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AA47D" w14:textId="615B549C" w:rsidR="00216088" w:rsidRDefault="00ED7250" w:rsidP="00F6701E">
      <w:pPr>
        <w:spacing w:after="80"/>
        <w:sectPr w:rsidR="00216088" w:rsidSect="00F6701E">
          <w:headerReference w:type="default" r:id="rId10"/>
          <w:footerReference w:type="default" r:id="rId11"/>
          <w:pgSz w:w="11906" w:h="16838"/>
          <w:pgMar w:top="3232" w:right="851" w:bottom="1134" w:left="1418" w:header="709" w:footer="454" w:gutter="0"/>
          <w:cols w:space="708"/>
          <w:docGrid w:linePitch="360"/>
        </w:sectPr>
      </w:pPr>
      <w:r>
        <w:rPr>
          <w:noProof/>
          <w:lang w:val="de-DE" w:eastAsia="de-DE"/>
        </w:rPr>
        <w:drawing>
          <wp:anchor distT="0" distB="0" distL="114300" distR="114300" simplePos="0" relativeHeight="251664384" behindDoc="0" locked="0" layoutInCell="1" allowOverlap="1" wp14:anchorId="205A1738" wp14:editId="05F43654">
            <wp:simplePos x="0" y="0"/>
            <wp:positionH relativeFrom="margin">
              <wp:posOffset>4543865</wp:posOffset>
            </wp:positionH>
            <wp:positionV relativeFrom="paragraph">
              <wp:posOffset>-524462</wp:posOffset>
            </wp:positionV>
            <wp:extent cx="1550670" cy="302260"/>
            <wp:effectExtent l="0" t="0" r="0" b="254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6BF" w:rsidRPr="00216088">
        <w:rPr>
          <w:rFonts w:ascii="Times New Roman" w:eastAsia="Calibri" w:hAnsi="Times New Roman" w:cs="Times New Roman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AA4A5" wp14:editId="09CAA4A6">
                <wp:simplePos x="0" y="0"/>
                <wp:positionH relativeFrom="page">
                  <wp:posOffset>5155565</wp:posOffset>
                </wp:positionH>
                <wp:positionV relativeFrom="page">
                  <wp:posOffset>403225</wp:posOffset>
                </wp:positionV>
                <wp:extent cx="1836000" cy="453600"/>
                <wp:effectExtent l="0" t="0" r="12065" b="3810"/>
                <wp:wrapNone/>
                <wp:docPr id="14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000" cy="4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AA4C2" w14:textId="77777777" w:rsidR="000E09B6" w:rsidRDefault="000E09B6" w:rsidP="00FB26BF">
                            <w:pPr>
                              <w:pStyle w:val="TitelC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CAA4C3" w14:textId="7017995B" w:rsidR="000E09B6" w:rsidRDefault="000E09B6" w:rsidP="00FB26BF">
                            <w:pPr>
                              <w:pStyle w:val="TitelC"/>
                            </w:pPr>
                            <w:r>
                              <w:t>Nota de prensa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AA4A5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405.95pt;margin-top:31.75pt;width:144.5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" filled="f" stroked="f" strokeweight=".5pt">
                <v:textbox inset="0,0,0,0">
                  <w:txbxContent>
                    <w:p w14:paraId="09CAA4C2" w14:textId="77777777" w:rsidR="000E09B6" w:rsidRDefault="000E09B6" w:rsidP="00FB26BF">
                      <w:pPr>
                        <w:pStyle w:val="TitelC"/>
                        <w:rPr>
                          <w:sz w:val="22"/>
                          <w:szCs w:val="22"/>
                        </w:rPr>
                      </w:pPr>
                    </w:p>
                    <w:p w14:paraId="09CAA4C3" w14:textId="7017995B" w:rsidR="000E09B6" w:rsidRDefault="000E09B6" w:rsidP="00FB26BF">
                      <w:pPr>
                        <w:pStyle w:val="TitelC"/>
                      </w:pPr>
                      <w:r>
                        <w:t>Nota de prensa</w:t>
                      </w:r>
                      <w: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8E4F54" w14:textId="3B4D468D" w:rsidR="002E51A1" w:rsidRPr="009E49A9" w:rsidRDefault="002E51A1" w:rsidP="002E51A1">
      <w:pPr>
        <w:pStyle w:val="01-Headline"/>
        <w:rPr>
          <w:lang w:val="es-ES"/>
        </w:rPr>
      </w:pPr>
      <w:r w:rsidRPr="00216088">
        <w:rPr>
          <w:lang w:bidi="ar-SA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0CF63FA0" wp14:editId="5DF397F1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F3C41" id="Line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" strokeweight=".45pt">
                <w10:wrap anchorx="page" anchory="page"/>
              </v:line>
            </w:pict>
          </mc:Fallback>
        </mc:AlternateContent>
      </w:r>
      <w:r w:rsidRPr="00216088">
        <w:rPr>
          <w:lang w:bidi="ar-SA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6518E8F1" wp14:editId="07AD5114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8F551" id="Line 4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" strokeweight=".45pt">
                <w10:wrap anchorx="page" anchory="page"/>
              </v:line>
            </w:pict>
          </mc:Fallback>
        </mc:AlternateContent>
      </w:r>
      <w:r w:rsidR="005419D9">
        <w:rPr>
          <w:lang w:val="es-ES" w:bidi="ar-SA"/>
        </w:rPr>
        <w:t>Nuev</w:t>
      </w:r>
      <w:r w:rsidR="00483B68">
        <w:rPr>
          <w:lang w:val="es-ES" w:bidi="ar-SA"/>
        </w:rPr>
        <w:t>a versión de</w:t>
      </w:r>
      <w:r w:rsidR="005419D9">
        <w:rPr>
          <w:lang w:val="es-ES" w:bidi="ar-SA"/>
        </w:rPr>
        <w:t xml:space="preserve"> tacógrafo </w:t>
      </w:r>
      <w:r w:rsidR="006369B2" w:rsidRPr="006369B2">
        <w:rPr>
          <w:lang w:val="es-ES" w:bidi="ar-SA"/>
        </w:rPr>
        <w:t>DTCO® 4.0e</w:t>
      </w:r>
      <w:r w:rsidR="005419D9">
        <w:rPr>
          <w:lang w:val="es-ES" w:bidi="ar-SA"/>
        </w:rPr>
        <w:t xml:space="preserve">, </w:t>
      </w:r>
      <w:r w:rsidR="00EA3F63">
        <w:rPr>
          <w:lang w:val="es-ES" w:bidi="ar-SA"/>
        </w:rPr>
        <w:t>hacia el tac</w:t>
      </w:r>
      <w:r w:rsidR="00483B68">
        <w:rPr>
          <w:lang w:val="es-ES" w:bidi="ar-SA"/>
        </w:rPr>
        <w:t>ó</w:t>
      </w:r>
      <w:r w:rsidR="00EA3F63">
        <w:rPr>
          <w:lang w:val="es-ES" w:bidi="ar-SA"/>
        </w:rPr>
        <w:t>grafo del futuro</w:t>
      </w:r>
    </w:p>
    <w:p w14:paraId="1F86327E" w14:textId="493EF564" w:rsidR="002E51A1" w:rsidRPr="005419D9" w:rsidRDefault="005419D9" w:rsidP="002E51A1">
      <w:pPr>
        <w:pStyle w:val="02-Bullet"/>
        <w:rPr>
          <w:lang w:val="es-ES"/>
        </w:rPr>
      </w:pPr>
      <w:r w:rsidRPr="005419D9">
        <w:rPr>
          <w:lang w:val="es-ES"/>
        </w:rPr>
        <w:t xml:space="preserve">El DTCO 4.0e de VDO es el paso </w:t>
      </w:r>
      <w:r>
        <w:rPr>
          <w:lang w:val="es-ES"/>
        </w:rPr>
        <w:t xml:space="preserve">preliminar al cabotaje </w:t>
      </w:r>
      <w:r w:rsidR="007B6DCD">
        <w:rPr>
          <w:lang w:val="es-ES"/>
        </w:rPr>
        <w:t>semiautomático y detección del pesaje</w:t>
      </w:r>
      <w:r>
        <w:rPr>
          <w:lang w:val="es-ES"/>
        </w:rPr>
        <w:t xml:space="preserve"> </w:t>
      </w:r>
    </w:p>
    <w:p w14:paraId="7A4BD19A" w14:textId="0304F957" w:rsidR="002E51A1" w:rsidRDefault="00483B68" w:rsidP="002E51A1">
      <w:pPr>
        <w:pStyle w:val="02-Bullet"/>
        <w:rPr>
          <w:lang w:val="es-ES"/>
        </w:rPr>
      </w:pPr>
      <w:r>
        <w:rPr>
          <w:lang w:val="es-ES"/>
        </w:rPr>
        <w:t>Incluye m</w:t>
      </w:r>
      <w:r w:rsidR="00EA3F63" w:rsidRPr="00EA3F63">
        <w:rPr>
          <w:lang w:val="es-ES"/>
        </w:rPr>
        <w:t>ejoras de uso para conductores facilitando las entradas man</w:t>
      </w:r>
      <w:r w:rsidR="00EA3F63">
        <w:rPr>
          <w:lang w:val="es-ES"/>
        </w:rPr>
        <w:t xml:space="preserve">uales y </w:t>
      </w:r>
      <w:r>
        <w:rPr>
          <w:lang w:val="es-ES"/>
        </w:rPr>
        <w:t xml:space="preserve">disponiendo de un </w:t>
      </w:r>
      <w:r w:rsidR="00EA3F63">
        <w:rPr>
          <w:lang w:val="es-ES"/>
        </w:rPr>
        <w:t>ahorro considerable de tiempo</w:t>
      </w:r>
    </w:p>
    <w:p w14:paraId="7F388CD6" w14:textId="6E60FCF4" w:rsidR="00EA3F63" w:rsidRPr="00EA3F63" w:rsidRDefault="00EA3F63" w:rsidP="002E51A1">
      <w:pPr>
        <w:pStyle w:val="02-Bullet"/>
        <w:rPr>
          <w:lang w:val="es-ES"/>
        </w:rPr>
      </w:pPr>
      <w:r>
        <w:rPr>
          <w:lang w:val="es-ES"/>
        </w:rPr>
        <w:t>Disponible más información para mejora en la gestión de flotas</w:t>
      </w:r>
    </w:p>
    <w:p w14:paraId="41A34D69" w14:textId="77777777" w:rsidR="002E51A1" w:rsidRPr="005F21E2" w:rsidRDefault="002E51A1" w:rsidP="002E51A1">
      <w:pPr>
        <w:pStyle w:val="02-Bullet"/>
        <w:numPr>
          <w:ilvl w:val="0"/>
          <w:numId w:val="0"/>
        </w:numPr>
        <w:ind w:left="340"/>
        <w:rPr>
          <w:lang w:val="es-ES"/>
        </w:rPr>
      </w:pPr>
    </w:p>
    <w:p w14:paraId="133925D9" w14:textId="77777777" w:rsidR="00FE5E49" w:rsidRDefault="00FE5E49" w:rsidP="00FE5E49">
      <w:pPr>
        <w:pStyle w:val="VorlaufBullet"/>
        <w:numPr>
          <w:ilvl w:val="0"/>
          <w:numId w:val="0"/>
        </w:numPr>
        <w:tabs>
          <w:tab w:val="clear" w:pos="227"/>
        </w:tabs>
        <w:ind w:left="1146" w:right="424"/>
        <w:jc w:val="both"/>
      </w:pPr>
    </w:p>
    <w:p w14:paraId="02EDF2D3" w14:textId="7E4FFD80" w:rsidR="0035071F" w:rsidRPr="00476AB2" w:rsidRDefault="001A59D3" w:rsidP="0035071F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  <w:lang w:val="es-ES"/>
        </w:rPr>
      </w:pPr>
      <w:r>
        <w:t xml:space="preserve">Alcobendas, Madrid, </w:t>
      </w:r>
      <w:r w:rsidR="00893EE0">
        <w:t>20</w:t>
      </w:r>
      <w:r w:rsidR="00FE5E49">
        <w:t xml:space="preserve"> de </w:t>
      </w:r>
      <w:r w:rsidR="00483B68">
        <w:t>a</w:t>
      </w:r>
      <w:r w:rsidR="00EA3F63">
        <w:t>bril 2021</w:t>
      </w:r>
      <w:r w:rsidR="00FE5E49" w:rsidRPr="001960D6">
        <w:rPr>
          <w:b w:val="0"/>
        </w:rPr>
        <w:t xml:space="preserve">. </w:t>
      </w:r>
      <w:bookmarkStart w:id="0" w:name="_Hlk49516374"/>
      <w:r w:rsidR="0035071F" w:rsidRPr="00476AB2">
        <w:rPr>
          <w:b w:val="0"/>
          <w:lang w:val="es-ES"/>
        </w:rPr>
        <w:t xml:space="preserve">Continental Automotive pone a disposición de la industria del transporte el nuevo VDO DTCO® 4.0e, una nueva versión de software del tacógrafo inteligente de primera generación lanzado hace más de un año. </w:t>
      </w:r>
      <w:r w:rsidR="00483B68">
        <w:rPr>
          <w:b w:val="0"/>
          <w:lang w:val="es-ES"/>
        </w:rPr>
        <w:t>La</w:t>
      </w:r>
      <w:r w:rsidR="0035071F" w:rsidRPr="00476AB2">
        <w:rPr>
          <w:b w:val="0"/>
          <w:lang w:val="es-ES"/>
        </w:rPr>
        <w:t xml:space="preserve"> nueva versión ofrece mejoras y nuevas funcionalidades que ayudan a las flotas a afrontar los requerimientos del paquete de movilidad y facilitan</w:t>
      </w:r>
      <w:r w:rsidR="00483B68">
        <w:rPr>
          <w:b w:val="0"/>
          <w:lang w:val="es-ES"/>
        </w:rPr>
        <w:t>,</w:t>
      </w:r>
      <w:r w:rsidR="0035071F" w:rsidRPr="00476AB2">
        <w:rPr>
          <w:b w:val="0"/>
          <w:lang w:val="es-ES"/>
        </w:rPr>
        <w:t xml:space="preserve"> tanto a conductores como a empresas</w:t>
      </w:r>
      <w:r w:rsidR="00483B68">
        <w:rPr>
          <w:b w:val="0"/>
          <w:lang w:val="es-ES"/>
        </w:rPr>
        <w:t>,</w:t>
      </w:r>
      <w:r w:rsidR="0035071F" w:rsidRPr="00476AB2">
        <w:rPr>
          <w:b w:val="0"/>
          <w:lang w:val="es-ES"/>
        </w:rPr>
        <w:t xml:space="preserve"> su uso con un ahorro considerable de tiempo. </w:t>
      </w:r>
    </w:p>
    <w:p w14:paraId="7D893BC0" w14:textId="77777777" w:rsidR="0035071F" w:rsidRPr="00476AB2" w:rsidRDefault="0035071F" w:rsidP="0035071F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  <w:color w:val="FF0000"/>
          <w:lang w:val="es-ES"/>
        </w:rPr>
      </w:pPr>
    </w:p>
    <w:p w14:paraId="14C63050" w14:textId="1741ACD5" w:rsidR="0035071F" w:rsidRPr="00D478E1" w:rsidRDefault="0035071F" w:rsidP="0035071F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  <w:lang w:val="es-ES"/>
        </w:rPr>
      </w:pPr>
      <w:r w:rsidRPr="00D478E1">
        <w:rPr>
          <w:b w:val="0"/>
          <w:lang w:val="es-ES"/>
        </w:rPr>
        <w:t xml:space="preserve">El Paquete de Movilidad estipula que, desde septiembre de 2023, todos los vehículos comerciales de nueva matriculación con un peso bruto igual o superior a 3,5 toneladas </w:t>
      </w:r>
      <w:proofErr w:type="gramStart"/>
      <w:r w:rsidR="00483B68">
        <w:rPr>
          <w:b w:val="0"/>
          <w:lang w:val="es-ES"/>
        </w:rPr>
        <w:t xml:space="preserve">lleven </w:t>
      </w:r>
      <w:r w:rsidRPr="00D478E1">
        <w:rPr>
          <w:b w:val="0"/>
          <w:lang w:val="es-ES"/>
        </w:rPr>
        <w:t xml:space="preserve"> de</w:t>
      </w:r>
      <w:proofErr w:type="gramEnd"/>
      <w:r w:rsidRPr="00D478E1">
        <w:rPr>
          <w:b w:val="0"/>
          <w:lang w:val="es-ES"/>
        </w:rPr>
        <w:t xml:space="preserve"> origen un tacógrafo inteligente de segunda generación; igualmente el parque rodante de vehículos del mismo tipo, y que realicen transporte internacional, deberán instalar un dispositivo de estas características antes del otoño de 2025. Esta medida se hará extensiva posteriormente, a vehículos comerciales ligeros con masa máxima autorizada igual o superior a 2,5 toneladas.</w:t>
      </w:r>
    </w:p>
    <w:p w14:paraId="12382556" w14:textId="77777777" w:rsidR="0035071F" w:rsidRPr="00476AB2" w:rsidRDefault="0035071F" w:rsidP="0035071F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  <w:lang w:val="es-ES"/>
        </w:rPr>
      </w:pPr>
    </w:p>
    <w:p w14:paraId="0EFD1788" w14:textId="77777777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  <w:r w:rsidRPr="0035071F">
        <w:rPr>
          <w:b w:val="0"/>
          <w:lang w:val="es-ES"/>
        </w:rPr>
        <w:t xml:space="preserve">En este sentido, contar con una red de especialistas, formados, preparados y equipados para la configuración e instalación de este </w:t>
      </w:r>
      <w:r w:rsidRPr="00476AB2">
        <w:rPr>
          <w:b w:val="0"/>
          <w:lang w:val="es-ES"/>
        </w:rPr>
        <w:t xml:space="preserve">nuevo dispositivo, es indispensable para la implementación de estas medidas. Esta nueva versión utiliza la misma plataforma hardware que su antecesor, por lo que todos aquellos tacógrafos 4.0 podrán actualizarse a esta nueva versión en cualquiera de los servicios oficiales de Continental, DTCO </w:t>
      </w:r>
      <w:proofErr w:type="spellStart"/>
      <w:r w:rsidRPr="00476AB2">
        <w:rPr>
          <w:b w:val="0"/>
          <w:lang w:val="es-ES"/>
        </w:rPr>
        <w:t>Ready</w:t>
      </w:r>
      <w:proofErr w:type="spellEnd"/>
      <w:r w:rsidRPr="00476AB2">
        <w:rPr>
          <w:b w:val="0"/>
          <w:lang w:val="es-ES"/>
        </w:rPr>
        <w:t xml:space="preserve"> 4.0 entre los que se incluyen los talleres DTCO+, que ofrecen asistencia y ayuda profesional en torno al tacógrafo con la seguridad de que siempre se encontrará el mejor servicio y la confianza de cumplir con la nueva legislación. </w:t>
      </w:r>
      <w:hyperlink r:id="rId13" w:history="1">
        <w:r w:rsidRPr="00476AB2">
          <w:rPr>
            <w:rStyle w:val="Hipervnculo"/>
            <w:b w:val="0"/>
            <w:lang w:val="es-ES"/>
          </w:rPr>
          <w:t>Más información sobre la Red DTCO+</w:t>
        </w:r>
      </w:hyperlink>
    </w:p>
    <w:p w14:paraId="1E7C743B" w14:textId="77777777" w:rsidR="0035071F" w:rsidRPr="00476AB2" w:rsidRDefault="0035071F" w:rsidP="0035071F">
      <w:pPr>
        <w:pStyle w:val="VorlaufBullet"/>
        <w:numPr>
          <w:ilvl w:val="0"/>
          <w:numId w:val="0"/>
        </w:numPr>
        <w:ind w:left="227" w:right="424" w:hanging="227"/>
        <w:jc w:val="both"/>
        <w:rPr>
          <w:b w:val="0"/>
          <w:lang w:val="es-ES"/>
        </w:rPr>
      </w:pPr>
    </w:p>
    <w:p w14:paraId="349426C7" w14:textId="77777777" w:rsidR="0035071F" w:rsidRPr="00476AB2" w:rsidRDefault="0035071F" w:rsidP="0035071F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szCs w:val="22"/>
          <w:lang w:val="es-ES"/>
        </w:rPr>
      </w:pPr>
      <w:r w:rsidRPr="00476AB2">
        <w:rPr>
          <w:szCs w:val="22"/>
          <w:lang w:val="es-ES"/>
        </w:rPr>
        <w:lastRenderedPageBreak/>
        <w:t>Fase previa del cabotaje, cruce de fronteras y control de peso</w:t>
      </w:r>
    </w:p>
    <w:p w14:paraId="32A05F9C" w14:textId="2654BD18" w:rsidR="0035071F" w:rsidRPr="00476AB2" w:rsidRDefault="0035071F" w:rsidP="0035071F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  <w:bCs/>
          <w:lang w:val="es-ES"/>
        </w:rPr>
      </w:pPr>
      <w:r w:rsidRPr="00476AB2">
        <w:rPr>
          <w:b w:val="0"/>
          <w:bCs/>
          <w:lang w:val="es-ES"/>
        </w:rPr>
        <w:t>El control del cabotaje y el desplazamiento de los conductores profesionales se ha vuelto cada vez más necesario, y a partir del 202</w:t>
      </w:r>
      <w:r w:rsidR="00E82CE4">
        <w:rPr>
          <w:b w:val="0"/>
          <w:bCs/>
          <w:lang w:val="es-ES"/>
        </w:rPr>
        <w:t>2</w:t>
      </w:r>
      <w:r w:rsidR="00483B68">
        <w:rPr>
          <w:b w:val="0"/>
          <w:bCs/>
          <w:lang w:val="es-ES"/>
        </w:rPr>
        <w:t xml:space="preserve">, </w:t>
      </w:r>
      <w:r w:rsidRPr="00476AB2">
        <w:rPr>
          <w:b w:val="0"/>
          <w:bCs/>
          <w:lang w:val="es-ES"/>
        </w:rPr>
        <w:t xml:space="preserve">será obligatorio el registro de los pasos fronterizos en los tacógrafos digitales. </w:t>
      </w:r>
    </w:p>
    <w:p w14:paraId="4D80A9CE" w14:textId="77777777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bCs/>
          <w:lang w:val="es-ES"/>
        </w:rPr>
      </w:pPr>
    </w:p>
    <w:p w14:paraId="5BFF1E46" w14:textId="75C524DE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  <w:r w:rsidRPr="00476AB2">
        <w:rPr>
          <w:b w:val="0"/>
          <w:bCs/>
          <w:lang w:val="es-ES"/>
        </w:rPr>
        <w:t xml:space="preserve">El </w:t>
      </w:r>
      <w:r w:rsidRPr="00476AB2">
        <w:rPr>
          <w:b w:val="0"/>
          <w:lang w:val="es-ES"/>
        </w:rPr>
        <w:t>DTCO® 4.0e detecta de forma automática</w:t>
      </w:r>
      <w:r w:rsidR="00483B68">
        <w:rPr>
          <w:b w:val="0"/>
          <w:lang w:val="es-ES"/>
        </w:rPr>
        <w:t xml:space="preserve">, </w:t>
      </w:r>
      <w:r w:rsidRPr="00476AB2">
        <w:rPr>
          <w:b w:val="0"/>
          <w:lang w:val="es-ES"/>
        </w:rPr>
        <w:t>a través de la señal GNSS</w:t>
      </w:r>
      <w:r w:rsidR="00483B68">
        <w:rPr>
          <w:b w:val="0"/>
          <w:lang w:val="es-ES"/>
        </w:rPr>
        <w:t xml:space="preserve">, </w:t>
      </w:r>
      <w:r w:rsidRPr="00476AB2">
        <w:rPr>
          <w:b w:val="0"/>
          <w:lang w:val="es-ES"/>
        </w:rPr>
        <w:t xml:space="preserve">el país donde </w:t>
      </w:r>
      <w:r w:rsidR="00483B68">
        <w:rPr>
          <w:b w:val="0"/>
          <w:lang w:val="es-ES"/>
        </w:rPr>
        <w:t xml:space="preserve">se encuentra </w:t>
      </w:r>
      <w:r w:rsidRPr="00476AB2">
        <w:rPr>
          <w:b w:val="0"/>
          <w:lang w:val="es-ES"/>
        </w:rPr>
        <w:t>el vehículo. De esta forma, cuando el conductor pare el vehículo para indicar el cruce de fronteras, el tacógrafo le propondrá el país que debe indicar, algo muy importante ya que ayuda a ahorrar tiempo (casi una hora al año) y es un primer paso para la adaptación a las nuevas directivas del paquete de Movilidad.</w:t>
      </w:r>
    </w:p>
    <w:p w14:paraId="6539467C" w14:textId="77777777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</w:p>
    <w:p w14:paraId="6151E1D4" w14:textId="4929DD1B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  <w:r w:rsidRPr="00476AB2">
        <w:rPr>
          <w:b w:val="0"/>
          <w:lang w:val="es-ES"/>
        </w:rPr>
        <w:t>Otra de las implicaciones del paquete de movilidad es el registro del pesaje de acuerdo con la directiva UE 719/2015 y el reglamento UE 2019/1213</w:t>
      </w:r>
      <w:r w:rsidR="00483B68">
        <w:rPr>
          <w:b w:val="0"/>
          <w:lang w:val="es-ES"/>
        </w:rPr>
        <w:t>. Así,</w:t>
      </w:r>
      <w:r>
        <w:rPr>
          <w:b w:val="0"/>
          <w:lang w:val="es-ES"/>
        </w:rPr>
        <w:t xml:space="preserve"> con esta versión se </w:t>
      </w:r>
      <w:r w:rsidRPr="0035071F">
        <w:rPr>
          <w:b w:val="0"/>
          <w:lang w:val="es-ES"/>
        </w:rPr>
        <w:t xml:space="preserve">cumple perfectamente esta normativa. Si </w:t>
      </w:r>
      <w:r w:rsidRPr="00476AB2">
        <w:rPr>
          <w:b w:val="0"/>
          <w:lang w:val="es-ES"/>
        </w:rPr>
        <w:t xml:space="preserve">el vehículo dispone de un sistema de pesaje embarcado, el tacógrafo accede a esta información a través del </w:t>
      </w:r>
      <w:proofErr w:type="spellStart"/>
      <w:r w:rsidRPr="00476AB2">
        <w:rPr>
          <w:b w:val="0"/>
          <w:lang w:val="es-ES"/>
        </w:rPr>
        <w:t>CANBus</w:t>
      </w:r>
      <w:proofErr w:type="spellEnd"/>
      <w:r w:rsidRPr="00476AB2">
        <w:rPr>
          <w:b w:val="0"/>
          <w:lang w:val="es-ES"/>
        </w:rPr>
        <w:t xml:space="preserve"> permitiendo mostrar en la pantalla del tacógrafo el peso total del vehículo y el peso máximo autorizado. </w:t>
      </w:r>
    </w:p>
    <w:p w14:paraId="1D51799B" w14:textId="77777777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</w:p>
    <w:p w14:paraId="59B2DEE3" w14:textId="77777777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Cs/>
          <w:lang w:val="es-ES"/>
        </w:rPr>
      </w:pPr>
      <w:r w:rsidRPr="00476AB2">
        <w:rPr>
          <w:bCs/>
          <w:lang w:val="es-ES"/>
        </w:rPr>
        <w:t xml:space="preserve">Registro del tiempo de trabajo efectivo y cumplimiento de la legislación laboral </w:t>
      </w:r>
    </w:p>
    <w:p w14:paraId="3E1D916B" w14:textId="5087C7D4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  <w:r w:rsidRPr="00476AB2">
        <w:rPr>
          <w:b w:val="0"/>
          <w:lang w:val="es-ES"/>
        </w:rPr>
        <w:t xml:space="preserve">Con objeto de mejorar la seguridad vial, evitar la distorsión de la competencia y garantizar la salud de los conductores, éstos deben registrar con precisión los tiempos de trabajo y </w:t>
      </w:r>
      <w:r w:rsidRPr="0035071F">
        <w:rPr>
          <w:b w:val="0"/>
          <w:lang w:val="es-ES"/>
        </w:rPr>
        <w:t xml:space="preserve">descanso. En este sentido, DTCO® 4.0e es capaz de analizar la información registrada, mostrando en su pantalla el tiempo de trabajo efectivo disponible </w:t>
      </w:r>
      <w:r w:rsidR="00483B68">
        <w:rPr>
          <w:b w:val="0"/>
          <w:lang w:val="es-ES"/>
        </w:rPr>
        <w:t>según</w:t>
      </w:r>
      <w:r w:rsidRPr="00476AB2">
        <w:rPr>
          <w:b w:val="0"/>
          <w:lang w:val="es-ES"/>
        </w:rPr>
        <w:t xml:space="preserve"> la legislación laboral, avisando incluso al conductor cu</w:t>
      </w:r>
      <w:r w:rsidR="00E50E9E">
        <w:rPr>
          <w:b w:val="0"/>
          <w:lang w:val="es-ES"/>
        </w:rPr>
        <w:t>á</w:t>
      </w:r>
      <w:r w:rsidRPr="00476AB2">
        <w:rPr>
          <w:b w:val="0"/>
          <w:lang w:val="es-ES"/>
        </w:rPr>
        <w:t>ndo se alcanza el límite de tiempo establecido</w:t>
      </w:r>
      <w:r w:rsidR="00E50E9E">
        <w:rPr>
          <w:b w:val="0"/>
          <w:lang w:val="es-ES"/>
        </w:rPr>
        <w:t xml:space="preserve">. Asimismo, </w:t>
      </w:r>
      <w:r w:rsidRPr="00476AB2">
        <w:rPr>
          <w:b w:val="0"/>
          <w:lang w:val="es-ES"/>
        </w:rPr>
        <w:t xml:space="preserve">mostrará el tiempo de trabajo continuo, trabajo diario, descanso acumulado o trabajo semanal. </w:t>
      </w:r>
    </w:p>
    <w:p w14:paraId="3F7AFB7C" w14:textId="77777777" w:rsidR="00483B68" w:rsidRDefault="00483B68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</w:p>
    <w:p w14:paraId="040366FC" w14:textId="35595768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  <w:r w:rsidRPr="00476AB2">
        <w:rPr>
          <w:b w:val="0"/>
          <w:lang w:val="es-ES"/>
        </w:rPr>
        <w:t xml:space="preserve">La función VDO </w:t>
      </w:r>
      <w:proofErr w:type="spellStart"/>
      <w:r w:rsidRPr="00476AB2">
        <w:rPr>
          <w:b w:val="0"/>
          <w:lang w:val="es-ES"/>
        </w:rPr>
        <w:t>Counter</w:t>
      </w:r>
      <w:proofErr w:type="spellEnd"/>
      <w:r w:rsidRPr="00476AB2">
        <w:rPr>
          <w:b w:val="0"/>
          <w:lang w:val="es-ES"/>
        </w:rPr>
        <w:t xml:space="preserve">, es una guía para los conductores sobre los tiempos de conducción y descanso que permite que esta información pueda verse en las pantallas adicionales del cuadro de instrumentos del vehículo o en su Smartphone, si se cuenta con un </w:t>
      </w:r>
      <w:r>
        <w:rPr>
          <w:b w:val="0"/>
          <w:lang w:val="es-ES"/>
        </w:rPr>
        <w:t>“</w:t>
      </w:r>
      <w:proofErr w:type="spellStart"/>
      <w:r>
        <w:rPr>
          <w:b w:val="0"/>
          <w:lang w:val="es-ES"/>
        </w:rPr>
        <w:t>S</w:t>
      </w:r>
      <w:r w:rsidRPr="00476AB2">
        <w:rPr>
          <w:b w:val="0"/>
          <w:lang w:val="es-ES"/>
        </w:rPr>
        <w:t>martlink</w:t>
      </w:r>
      <w:proofErr w:type="spellEnd"/>
      <w:r>
        <w:rPr>
          <w:b w:val="0"/>
          <w:lang w:val="es-ES"/>
        </w:rPr>
        <w:t>”</w:t>
      </w:r>
      <w:r w:rsidRPr="00476AB2">
        <w:rPr>
          <w:b w:val="0"/>
          <w:lang w:val="es-ES"/>
        </w:rPr>
        <w:t xml:space="preserve"> y alguna de las Apps disponibles de VDO. Si esta función no está habilitada en el tacógrafo, es importante acudir a cualquier taller DTCO+ de VDO para habilitarla. </w:t>
      </w:r>
    </w:p>
    <w:p w14:paraId="1192949C" w14:textId="77777777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</w:p>
    <w:p w14:paraId="485638AF" w14:textId="77777777" w:rsidR="0035071F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Cs/>
          <w:lang w:val="es-ES"/>
        </w:rPr>
      </w:pPr>
    </w:p>
    <w:p w14:paraId="50DF3410" w14:textId="77777777" w:rsidR="0035071F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Cs/>
          <w:lang w:val="es-ES"/>
        </w:rPr>
      </w:pPr>
    </w:p>
    <w:p w14:paraId="3F5BEDF4" w14:textId="6278D70F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Cs/>
          <w:lang w:val="es-ES"/>
        </w:rPr>
      </w:pPr>
      <w:r w:rsidRPr="00476AB2">
        <w:rPr>
          <w:bCs/>
          <w:lang w:val="es-ES"/>
        </w:rPr>
        <w:lastRenderedPageBreak/>
        <w:t>Mejoras en las entradas manuales</w:t>
      </w:r>
    </w:p>
    <w:p w14:paraId="44C475D8" w14:textId="593AEFFC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  <w:r w:rsidRPr="00476AB2">
        <w:rPr>
          <w:b w:val="0"/>
          <w:lang w:val="es-ES"/>
        </w:rPr>
        <w:t xml:space="preserve">Esta nueva versión también </w:t>
      </w:r>
      <w:r w:rsidR="00E50E9E">
        <w:rPr>
          <w:b w:val="0"/>
          <w:lang w:val="es-ES"/>
        </w:rPr>
        <w:t xml:space="preserve">incluye una </w:t>
      </w:r>
      <w:r w:rsidRPr="0035071F">
        <w:rPr>
          <w:b w:val="0"/>
          <w:lang w:val="es-ES"/>
        </w:rPr>
        <w:t xml:space="preserve">importante mejora en su </w:t>
      </w:r>
      <w:proofErr w:type="gramStart"/>
      <w:r w:rsidRPr="0035071F">
        <w:rPr>
          <w:b w:val="0"/>
          <w:lang w:val="es-ES"/>
        </w:rPr>
        <w:t>interfa</w:t>
      </w:r>
      <w:r>
        <w:rPr>
          <w:b w:val="0"/>
          <w:lang w:val="es-ES"/>
        </w:rPr>
        <w:t>ce</w:t>
      </w:r>
      <w:proofErr w:type="gramEnd"/>
      <w:r w:rsidR="00D66788">
        <w:rPr>
          <w:b w:val="0"/>
          <w:lang w:val="es-ES"/>
        </w:rPr>
        <w:t xml:space="preserve"> que facilita su uso por parte de los conductores y les proporciona un </w:t>
      </w:r>
      <w:r w:rsidRPr="0035071F">
        <w:rPr>
          <w:b w:val="0"/>
          <w:lang w:val="es-ES"/>
        </w:rPr>
        <w:t xml:space="preserve">ahorro de tiempo </w:t>
      </w:r>
      <w:r w:rsidRPr="00476AB2">
        <w:rPr>
          <w:b w:val="0"/>
          <w:lang w:val="es-ES"/>
        </w:rPr>
        <w:t xml:space="preserve">en las entradas manuales, </w:t>
      </w:r>
      <w:r w:rsidR="00D66788">
        <w:rPr>
          <w:b w:val="0"/>
          <w:lang w:val="es-ES"/>
        </w:rPr>
        <w:t xml:space="preserve">siendo ahora </w:t>
      </w:r>
      <w:r w:rsidRPr="00476AB2">
        <w:rPr>
          <w:b w:val="0"/>
          <w:lang w:val="es-ES"/>
        </w:rPr>
        <w:t xml:space="preserve">más sencillas y más rápidas. </w:t>
      </w:r>
    </w:p>
    <w:p w14:paraId="3FE9AEE5" w14:textId="77777777" w:rsidR="0035071F" w:rsidRPr="00476AB2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</w:p>
    <w:p w14:paraId="02E74F5A" w14:textId="64760CEC" w:rsidR="0035071F" w:rsidRPr="0035071F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  <w:r w:rsidRPr="00476AB2">
        <w:rPr>
          <w:b w:val="0"/>
          <w:lang w:val="es-ES"/>
        </w:rPr>
        <w:t xml:space="preserve">Las entradas manuales es una de las actividades que más tiempo quita a los conductores y que, además, más errores </w:t>
      </w:r>
      <w:r w:rsidR="00D66788">
        <w:rPr>
          <w:b w:val="0"/>
          <w:lang w:val="es-ES"/>
        </w:rPr>
        <w:t>genera y</w:t>
      </w:r>
      <w:r w:rsidRPr="00476AB2">
        <w:rPr>
          <w:b w:val="0"/>
          <w:lang w:val="es-ES"/>
        </w:rPr>
        <w:t xml:space="preserve">, por </w:t>
      </w:r>
      <w:r w:rsidRPr="0035071F">
        <w:rPr>
          <w:b w:val="0"/>
          <w:lang w:val="es-ES"/>
        </w:rPr>
        <w:t xml:space="preserve">lo tanto, origina una mayor posibilidad de </w:t>
      </w:r>
      <w:r w:rsidRPr="00476AB2">
        <w:rPr>
          <w:b w:val="0"/>
          <w:lang w:val="es-ES"/>
        </w:rPr>
        <w:t xml:space="preserve">sanciones. Ahora al insertar la tarjeta, el tacógrafo </w:t>
      </w:r>
      <w:r w:rsidRPr="0035071F">
        <w:rPr>
          <w:b w:val="0"/>
          <w:lang w:val="es-ES"/>
        </w:rPr>
        <w:t xml:space="preserve">avisará al conductor </w:t>
      </w:r>
      <w:r w:rsidR="00D66788">
        <w:rPr>
          <w:b w:val="0"/>
          <w:lang w:val="es-ES"/>
        </w:rPr>
        <w:t xml:space="preserve">de </w:t>
      </w:r>
      <w:r w:rsidRPr="0035071F">
        <w:rPr>
          <w:b w:val="0"/>
          <w:lang w:val="es-ES"/>
        </w:rPr>
        <w:t>cu</w:t>
      </w:r>
      <w:r w:rsidR="00D66788">
        <w:rPr>
          <w:b w:val="0"/>
          <w:lang w:val="es-ES"/>
        </w:rPr>
        <w:t>á</w:t>
      </w:r>
      <w:r w:rsidRPr="0035071F">
        <w:rPr>
          <w:b w:val="0"/>
          <w:lang w:val="es-ES"/>
        </w:rPr>
        <w:t xml:space="preserve">ndo puede empezar a conducir y agiliza el proceso de introducción de la tarjeta en la conducción en equipo, lo que </w:t>
      </w:r>
      <w:r w:rsidR="00D66788">
        <w:rPr>
          <w:b w:val="0"/>
          <w:lang w:val="es-ES"/>
        </w:rPr>
        <w:t>reduce el proceso varios</w:t>
      </w:r>
      <w:r w:rsidRPr="0035071F">
        <w:rPr>
          <w:b w:val="0"/>
          <w:lang w:val="es-ES"/>
        </w:rPr>
        <w:t xml:space="preserve"> minutos al día. </w:t>
      </w:r>
    </w:p>
    <w:p w14:paraId="7EDBE018" w14:textId="77777777" w:rsidR="0035071F" w:rsidRPr="0035071F" w:rsidRDefault="0035071F" w:rsidP="0035071F">
      <w:pPr>
        <w:pStyle w:val="VorlaufBullet"/>
        <w:numPr>
          <w:ilvl w:val="0"/>
          <w:numId w:val="0"/>
        </w:numPr>
        <w:tabs>
          <w:tab w:val="clear" w:pos="227"/>
        </w:tabs>
        <w:spacing w:line="360" w:lineRule="auto"/>
        <w:ind w:right="424"/>
        <w:jc w:val="both"/>
        <w:rPr>
          <w:b w:val="0"/>
          <w:lang w:val="es-ES"/>
        </w:rPr>
      </w:pPr>
    </w:p>
    <w:p w14:paraId="543105F6" w14:textId="2467A9E7" w:rsidR="0035071F" w:rsidRPr="0035071F" w:rsidRDefault="0035071F" w:rsidP="0035071F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  <w:bCs/>
          <w:lang w:val="es-ES"/>
        </w:rPr>
      </w:pPr>
      <w:r w:rsidRPr="0035071F">
        <w:rPr>
          <w:b w:val="0"/>
          <w:bCs/>
          <w:lang w:val="es-ES"/>
        </w:rPr>
        <w:t xml:space="preserve">Además de todas las mejoras en </w:t>
      </w:r>
      <w:r w:rsidR="00D66788">
        <w:rPr>
          <w:b w:val="0"/>
          <w:bCs/>
          <w:lang w:val="es-ES"/>
        </w:rPr>
        <w:t xml:space="preserve">su </w:t>
      </w:r>
      <w:r w:rsidRPr="0035071F">
        <w:rPr>
          <w:b w:val="0"/>
          <w:bCs/>
          <w:lang w:val="es-ES"/>
        </w:rPr>
        <w:t xml:space="preserve">uso, </w:t>
      </w:r>
      <w:r w:rsidR="00D66788">
        <w:rPr>
          <w:b w:val="0"/>
          <w:bCs/>
          <w:lang w:val="es-ES"/>
        </w:rPr>
        <w:t xml:space="preserve">la </w:t>
      </w:r>
      <w:r w:rsidRPr="0035071F">
        <w:rPr>
          <w:b w:val="0"/>
          <w:bCs/>
          <w:lang w:val="es-ES"/>
        </w:rPr>
        <w:t xml:space="preserve">nueva versión </w:t>
      </w:r>
      <w:r w:rsidR="00D66788">
        <w:rPr>
          <w:b w:val="0"/>
          <w:bCs/>
          <w:lang w:val="es-ES"/>
        </w:rPr>
        <w:t>ofrece</w:t>
      </w:r>
      <w:r w:rsidRPr="0035071F">
        <w:rPr>
          <w:b w:val="0"/>
          <w:bCs/>
          <w:lang w:val="es-ES"/>
        </w:rPr>
        <w:t xml:space="preserve"> información y parámetros adicionales a los legales, para los sistemas de gestión de flotas y software de análisis de datos del tacógrafo de VDO. De esta forma podrán </w:t>
      </w:r>
      <w:r w:rsidR="00D66788">
        <w:rPr>
          <w:b w:val="0"/>
          <w:bCs/>
          <w:lang w:val="es-ES"/>
        </w:rPr>
        <w:t>disponer de</w:t>
      </w:r>
      <w:r w:rsidRPr="0035071F">
        <w:rPr>
          <w:b w:val="0"/>
          <w:bCs/>
          <w:lang w:val="es-ES"/>
        </w:rPr>
        <w:t xml:space="preserve"> </w:t>
      </w:r>
      <w:r w:rsidR="002A02AF">
        <w:rPr>
          <w:b w:val="0"/>
          <w:bCs/>
          <w:lang w:val="es-ES"/>
        </w:rPr>
        <w:t>una i</w:t>
      </w:r>
      <w:r w:rsidR="002418A6">
        <w:rPr>
          <w:b w:val="0"/>
          <w:bCs/>
          <w:lang w:val="es-ES"/>
        </w:rPr>
        <w:t>nformación</w:t>
      </w:r>
      <w:r w:rsidRPr="0035071F">
        <w:rPr>
          <w:b w:val="0"/>
          <w:bCs/>
          <w:lang w:val="es-ES"/>
        </w:rPr>
        <w:t xml:space="preserve"> </w:t>
      </w:r>
      <w:r w:rsidR="002A02AF">
        <w:rPr>
          <w:b w:val="0"/>
          <w:bCs/>
          <w:lang w:val="es-ES"/>
        </w:rPr>
        <w:t xml:space="preserve">más </w:t>
      </w:r>
      <w:r w:rsidRPr="0035071F">
        <w:rPr>
          <w:b w:val="0"/>
          <w:bCs/>
          <w:lang w:val="es-ES"/>
        </w:rPr>
        <w:t xml:space="preserve">segura, fiable y confidencial. </w:t>
      </w:r>
    </w:p>
    <w:p w14:paraId="73E3A550" w14:textId="77777777" w:rsidR="0035071F" w:rsidRDefault="0035071F" w:rsidP="0035071F">
      <w:pPr>
        <w:pStyle w:val="VorlaufBullet"/>
        <w:numPr>
          <w:ilvl w:val="0"/>
          <w:numId w:val="0"/>
        </w:numPr>
        <w:ind w:right="424"/>
        <w:jc w:val="both"/>
        <w:rPr>
          <w:rFonts w:cs="Arial"/>
          <w:b w:val="0"/>
          <w:bCs/>
          <w:color w:val="000000"/>
          <w:sz w:val="20"/>
          <w:szCs w:val="20"/>
          <w:lang w:val="es-ES"/>
        </w:rPr>
      </w:pPr>
    </w:p>
    <w:p w14:paraId="205FFB6C" w14:textId="65BBE240" w:rsidR="00FA3B62" w:rsidRPr="0035071F" w:rsidRDefault="00405B8F" w:rsidP="0035071F">
      <w:pPr>
        <w:pStyle w:val="VorlaufBullet"/>
        <w:numPr>
          <w:ilvl w:val="0"/>
          <w:numId w:val="0"/>
        </w:numPr>
        <w:ind w:right="424"/>
        <w:jc w:val="both"/>
        <w:rPr>
          <w:rFonts w:eastAsia="Times New Roman" w:cs="Arial"/>
          <w:b w:val="0"/>
          <w:bCs/>
          <w:sz w:val="20"/>
          <w:szCs w:val="20"/>
          <w:lang w:val="es-ES"/>
        </w:rPr>
      </w:pPr>
      <w:r w:rsidRPr="0035071F">
        <w:rPr>
          <w:rFonts w:cs="Arial"/>
          <w:b w:val="0"/>
          <w:bCs/>
          <w:color w:val="000000"/>
          <w:sz w:val="20"/>
          <w:szCs w:val="20"/>
          <w:lang w:val="es-ES"/>
        </w:rPr>
        <w:t>Continental desarrolla tecnologías inteligentes y servicios pioneros para la movilidad sostenible y conectada para el transporte de personas y mercancías. Fundada en 1871, la empresa de tecnología ofrece soluciones seguras, eficientes, inteligentes y asequibles para vehículos, máquinas, tráfico y transporte. En 2020, Continental generó unas ventas preliminares de 37.700 millones de euros y actualmente cuenta con alrededor de 235.000 personas en 58 países. En 2021 la compañía celebrará su 150 aniversario.</w:t>
      </w:r>
    </w:p>
    <w:bookmarkEnd w:id="0"/>
    <w:p w14:paraId="31E2F524" w14:textId="77777777" w:rsidR="00DE6D9C" w:rsidRPr="00F92C4C" w:rsidRDefault="00DE6D9C" w:rsidP="00DE6D9C">
      <w:pPr>
        <w:pStyle w:val="Boilerplate"/>
        <w:jc w:val="both"/>
        <w:rPr>
          <w:rFonts w:eastAsia="Times New Roman" w:cs="Arial"/>
          <w:szCs w:val="20"/>
          <w:lang w:val="es-ES"/>
        </w:rPr>
      </w:pPr>
      <w:r w:rsidRPr="00960B38">
        <w:rPr>
          <w:rFonts w:eastAsia="Times New Roman" w:cs="Arial"/>
          <w:color w:val="333333"/>
          <w:szCs w:val="20"/>
          <w:shd w:val="clear" w:color="auto" w:fill="FFFFFF"/>
          <w:lang w:val="es-ES" w:eastAsia="es-ES"/>
        </w:rPr>
        <w:t xml:space="preserve">Continental desarrolla tecnologías pioneras para hacer el transporte comercial más seguro, eficiente y conectado. Los productos y servicios de la empresa tienen un impacto medible para los fabricantes de vehículos industriales y la posventa que se benefician de una amplia cartera de productos y sistemas plenamente integrados. Estos productos van desde neumáticos, monitorización digital de neumáticos, gestión de flotas, soluciones telemáticas, dispositivos electrónicos de registro (ELD) y tacógrafos, mangueras, muelles de aire, unidades de control electrónico (ECU), pantallas, sistemas de transmisión y escape de gases, sensores, sistemas avanzados de asistencia a la conducción, así como </w:t>
      </w:r>
      <w:proofErr w:type="spellStart"/>
      <w:r w:rsidRPr="00960B38">
        <w:rPr>
          <w:rFonts w:eastAsia="Times New Roman" w:cs="Arial"/>
          <w:color w:val="333333"/>
          <w:szCs w:val="20"/>
          <w:shd w:val="clear" w:color="auto" w:fill="FFFFFF"/>
          <w:lang w:val="es-ES" w:eastAsia="es-ES"/>
        </w:rPr>
        <w:t>eHorizon</w:t>
      </w:r>
      <w:proofErr w:type="spellEnd"/>
      <w:r w:rsidRPr="00960B38">
        <w:rPr>
          <w:rFonts w:eastAsia="Times New Roman" w:cs="Arial"/>
          <w:color w:val="333333"/>
          <w:szCs w:val="20"/>
          <w:shd w:val="clear" w:color="auto" w:fill="FFFFFF"/>
          <w:lang w:val="es-ES" w:eastAsia="es-ES"/>
        </w:rPr>
        <w:t xml:space="preserve"> y servicios basados en la nube. En 2019, la participación de Continental en las ventas globales para vehículos industriales, sistemas y servicios fue de 5.000 millones de euros</w:t>
      </w:r>
    </w:p>
    <w:p w14:paraId="6DB556B2" w14:textId="77777777" w:rsidR="00DD00AF" w:rsidRDefault="00DD00AF" w:rsidP="00DD00AF">
      <w:pPr>
        <w:pStyle w:val="08-SubheadContact"/>
        <w:ind w:left="708" w:hanging="708"/>
      </w:pPr>
      <w:r>
        <w:t>Contacto Prensa</w:t>
      </w:r>
    </w:p>
    <w:p w14:paraId="60CBCD31" w14:textId="77777777" w:rsidR="00DD00AF" w:rsidRDefault="00E82CE4" w:rsidP="00DD00AF">
      <w:pPr>
        <w:pStyle w:val="11-Contact-Line"/>
        <w:jc w:val="center"/>
        <w:rPr>
          <w:noProof/>
        </w:rPr>
      </w:pPr>
      <w:r>
        <w:rPr>
          <w:b w:val="0"/>
          <w:noProof/>
        </w:rPr>
        <w:pict w14:anchorId="75712E22">
          <v:rect id="_x0000_i1025" style="width:481.85pt;height:.75pt" o:hralign="center" o:hrstd="t" o:hrnoshade="t" o:hr="t" fillcolor="black" stroked="f"/>
        </w:pict>
      </w:r>
    </w:p>
    <w:p w14:paraId="058BCB9D" w14:textId="77777777" w:rsidR="00DD00AF" w:rsidRDefault="00DD00AF" w:rsidP="00DD00AF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Silvia Cano</w:t>
      </w:r>
    </w:p>
    <w:p w14:paraId="5F0EEE58" w14:textId="77777777" w:rsidR="00DD00AF" w:rsidRDefault="00DD00AF" w:rsidP="00DD00AF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Responsable de Comunicación</w:t>
      </w:r>
    </w:p>
    <w:p w14:paraId="5ADA9B88" w14:textId="77777777" w:rsidR="00DD00AF" w:rsidRDefault="00DD00AF" w:rsidP="00DD00AF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Comunicación / Interior</w:t>
      </w:r>
    </w:p>
    <w:p w14:paraId="0F8D8A06" w14:textId="77777777" w:rsidR="00DD00AF" w:rsidRDefault="00DD00AF" w:rsidP="00DD00AF">
      <w:pPr>
        <w:pStyle w:val="06-Contact"/>
        <w:rPr>
          <w:lang w:val="en-US" w:eastAsia="en-US" w:bidi="en-US"/>
        </w:rPr>
      </w:pPr>
      <w:r>
        <w:rPr>
          <w:lang w:val="en-US" w:eastAsia="en-US" w:bidi="en-US"/>
        </w:rPr>
        <w:t>Continental Automotive Spain S.A</w:t>
      </w:r>
    </w:p>
    <w:p w14:paraId="43F4C4F2" w14:textId="77777777" w:rsidR="00DD00AF" w:rsidRDefault="00DD00AF" w:rsidP="00DD00AF">
      <w:pPr>
        <w:pStyle w:val="06-Contact"/>
        <w:rPr>
          <w:lang w:val="en-US" w:eastAsia="en-US" w:bidi="en-US"/>
        </w:rPr>
      </w:pPr>
      <w:r>
        <w:rPr>
          <w:lang w:val="en-US" w:eastAsia="en-US" w:bidi="en-US"/>
        </w:rPr>
        <w:t>Phone: +34 637 089 688</w:t>
      </w:r>
    </w:p>
    <w:p w14:paraId="20345DAB" w14:textId="77777777" w:rsidR="00DD00AF" w:rsidRDefault="00DD00AF" w:rsidP="00DD00AF">
      <w:pPr>
        <w:pStyle w:val="06-Contact"/>
        <w:rPr>
          <w:lang w:val="es-ES"/>
        </w:rPr>
      </w:pPr>
      <w:r>
        <w:rPr>
          <w:lang w:val="en-US" w:eastAsia="en-US" w:bidi="en-US"/>
        </w:rPr>
        <w:t>silvia.cano@continental-corporation.com</w:t>
      </w:r>
    </w:p>
    <w:p w14:paraId="0A8A6543" w14:textId="77777777" w:rsidR="002E51A1" w:rsidRDefault="002E51A1" w:rsidP="002E51A1">
      <w:pPr>
        <w:keepLines w:val="0"/>
        <w:spacing w:after="0" w:line="240" w:lineRule="auto"/>
      </w:pPr>
    </w:p>
    <w:p w14:paraId="7A5B73AF" w14:textId="77777777" w:rsidR="002E51A1" w:rsidRDefault="00E82CE4" w:rsidP="002E51A1">
      <w:pPr>
        <w:keepLines w:val="0"/>
        <w:spacing w:after="0" w:line="240" w:lineRule="auto"/>
        <w:sectPr w:rsidR="002E51A1" w:rsidSect="00780C66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835" w:right="851" w:bottom="1134" w:left="1418" w:header="709" w:footer="454" w:gutter="0"/>
          <w:cols w:space="720"/>
          <w:docGrid w:linePitch="299"/>
        </w:sectPr>
      </w:pPr>
      <w:r>
        <w:rPr>
          <w:noProof/>
        </w:rPr>
        <w:pict w14:anchorId="4FDB8868">
          <v:rect id="_x0000_i1026" alt="" style="width:481.85pt;height:1pt;mso-width-percent:0;mso-height-percent:0;mso-width-percent:0;mso-height-percent:0" o:hralign="center" o:hrstd="t" o:hrnoshade="t" o:hr="t" fillcolor="black" stroked="f"/>
        </w:pict>
      </w:r>
    </w:p>
    <w:p w14:paraId="2171F132" w14:textId="77777777" w:rsidR="002E51A1" w:rsidRPr="004C6C5D" w:rsidRDefault="002E51A1" w:rsidP="002E51A1">
      <w:pPr>
        <w:pStyle w:val="06-Contact"/>
        <w:rPr>
          <w:lang w:val="en-GB"/>
        </w:rPr>
      </w:pPr>
      <w:r>
        <w:rPr>
          <w:b/>
          <w:lang w:val="en-GB"/>
        </w:rPr>
        <w:lastRenderedPageBreak/>
        <w:t>Press portal:</w:t>
      </w:r>
      <w:r w:rsidRPr="004C6C5D">
        <w:rPr>
          <w:b/>
          <w:lang w:val="en-GB"/>
        </w:rPr>
        <w:tab/>
      </w:r>
      <w:r w:rsidRPr="004C6C5D">
        <w:rPr>
          <w:lang w:val="en-GB"/>
        </w:rPr>
        <w:t>www.continent</w:t>
      </w:r>
      <w:r>
        <w:rPr>
          <w:lang w:val="en-GB"/>
        </w:rPr>
        <w:t>al-press.com</w:t>
      </w:r>
    </w:p>
    <w:p w14:paraId="2B3EBEF1" w14:textId="77777777" w:rsidR="002E51A1" w:rsidRPr="00DD00AF" w:rsidRDefault="002E51A1" w:rsidP="002E51A1">
      <w:pPr>
        <w:pStyle w:val="06-Contact"/>
        <w:rPr>
          <w:lang w:val="es-ES"/>
        </w:rPr>
      </w:pPr>
      <w:r w:rsidRPr="00DD00AF">
        <w:rPr>
          <w:b/>
          <w:lang w:val="es-ES"/>
        </w:rPr>
        <w:t>Media center:</w:t>
      </w:r>
      <w:r w:rsidRPr="00DD00AF">
        <w:rPr>
          <w:b/>
          <w:lang w:val="es-ES"/>
        </w:rPr>
        <w:tab/>
      </w:r>
      <w:r w:rsidRPr="00DD00AF">
        <w:rPr>
          <w:lang w:val="es-ES"/>
        </w:rPr>
        <w:t>www.continental.com/media-center</w:t>
      </w:r>
    </w:p>
    <w:p w14:paraId="212FEABC" w14:textId="77777777" w:rsidR="002E51A1" w:rsidRPr="00DD00AF" w:rsidRDefault="002E51A1" w:rsidP="002E51A1">
      <w:pPr>
        <w:keepLines w:val="0"/>
        <w:spacing w:after="160" w:line="259" w:lineRule="auto"/>
        <w:rPr>
          <w:rFonts w:eastAsia="Calibri" w:cs="Times New Roman"/>
          <w:szCs w:val="24"/>
          <w:lang w:val="es-ES" w:eastAsia="de-DE"/>
        </w:rPr>
      </w:pPr>
      <w:r w:rsidRPr="00DD00AF">
        <w:rPr>
          <w:rFonts w:eastAsia="Calibri" w:cs="Times New Roman"/>
          <w:szCs w:val="24"/>
          <w:lang w:val="es-ES" w:eastAsia="de-DE"/>
        </w:rPr>
        <w:br w:type="page"/>
      </w:r>
    </w:p>
    <w:p w14:paraId="464CF734" w14:textId="77777777" w:rsidR="002E51A1" w:rsidRPr="00652F04" w:rsidRDefault="002E51A1" w:rsidP="002E51A1">
      <w:pPr>
        <w:pStyle w:val="08-SubheadContact"/>
        <w:rPr>
          <w:lang w:val="en-US"/>
        </w:rPr>
      </w:pPr>
      <w:r w:rsidRPr="00652F04">
        <w:rPr>
          <w:lang w:val="en-US"/>
        </w:rPr>
        <w:lastRenderedPageBreak/>
        <w:t>Pictures and captions</w:t>
      </w:r>
    </w:p>
    <w:tbl>
      <w:tblPr>
        <w:tblStyle w:val="Tablaconcuadrcula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5669"/>
      </w:tblGrid>
      <w:tr w:rsidR="002E51A1" w:rsidRPr="00635D06" w14:paraId="075FE6E2" w14:textId="77777777" w:rsidTr="00780C66">
        <w:tc>
          <w:tcPr>
            <w:tcW w:w="3617" w:type="dxa"/>
          </w:tcPr>
          <w:p w14:paraId="11B4559E" w14:textId="77777777" w:rsidR="002E51A1" w:rsidRPr="00652F04" w:rsidRDefault="002E51A1" w:rsidP="00780C66">
            <w:pPr>
              <w:pStyle w:val="03-Text"/>
              <w:rPr>
                <w:lang w:val="en-US"/>
              </w:rPr>
            </w:pPr>
            <w:r w:rsidRPr="00652F04">
              <w:rPr>
                <w:highlight w:val="yellow"/>
                <w:lang w:val="en-US"/>
              </w:rPr>
              <w:t>Insert picture in web format</w:t>
            </w:r>
          </w:p>
          <w:p w14:paraId="4E454C10" w14:textId="77777777" w:rsidR="002E51A1" w:rsidRPr="00652F04" w:rsidRDefault="002E51A1" w:rsidP="00780C66">
            <w:pPr>
              <w:pStyle w:val="03-Text"/>
              <w:rPr>
                <w:lang w:val="en-US"/>
              </w:rPr>
            </w:pPr>
            <w:r w:rsidRPr="00652F04">
              <w:rPr>
                <w:lang w:val="en-US"/>
              </w:rPr>
              <w:t>Object number or filename</w:t>
            </w:r>
          </w:p>
        </w:tc>
        <w:tc>
          <w:tcPr>
            <w:tcW w:w="5669" w:type="dxa"/>
          </w:tcPr>
          <w:p w14:paraId="5383EE75" w14:textId="77777777" w:rsidR="002E51A1" w:rsidRPr="00CF4DC0" w:rsidRDefault="002E51A1" w:rsidP="00780C66">
            <w:pPr>
              <w:pStyle w:val="07-Images"/>
              <w:rPr>
                <w:lang w:val="en-US"/>
              </w:rPr>
            </w:pPr>
            <w:r w:rsidRPr="00CF4DC0">
              <w:rPr>
                <w:lang w:val="en-US"/>
              </w:rPr>
              <w:t xml:space="preserve">Description of </w:t>
            </w:r>
            <w:r>
              <w:rPr>
                <w:lang w:val="en-US"/>
              </w:rPr>
              <w:t xml:space="preserve">the </w:t>
            </w:r>
            <w:r w:rsidRPr="00CF4DC0">
              <w:rPr>
                <w:lang w:val="en-US"/>
              </w:rPr>
              <w:t>picture: maximum of 100 characters, preferably 85, for a real chance of being printed.</w:t>
            </w:r>
          </w:p>
        </w:tc>
      </w:tr>
      <w:tr w:rsidR="002E51A1" w:rsidRPr="00635D06" w14:paraId="32828C21" w14:textId="77777777" w:rsidTr="00780C66">
        <w:tc>
          <w:tcPr>
            <w:tcW w:w="3617" w:type="dxa"/>
          </w:tcPr>
          <w:p w14:paraId="0529208E" w14:textId="77777777" w:rsidR="002E51A1" w:rsidRPr="00652F04" w:rsidRDefault="002E51A1" w:rsidP="00780C66">
            <w:pPr>
              <w:pStyle w:val="03-Text"/>
              <w:rPr>
                <w:lang w:val="en-US"/>
              </w:rPr>
            </w:pPr>
            <w:r w:rsidRPr="00652F04">
              <w:rPr>
                <w:highlight w:val="yellow"/>
                <w:lang w:val="en-US"/>
              </w:rPr>
              <w:t>Insert picture in web format</w:t>
            </w:r>
          </w:p>
          <w:p w14:paraId="15D2A0C2" w14:textId="77777777" w:rsidR="002E51A1" w:rsidRPr="00652F04" w:rsidRDefault="002E51A1" w:rsidP="00780C66">
            <w:pPr>
              <w:pStyle w:val="03-Text"/>
              <w:rPr>
                <w:lang w:val="en-US"/>
              </w:rPr>
            </w:pPr>
            <w:r w:rsidRPr="00652F04">
              <w:rPr>
                <w:lang w:val="en-US"/>
              </w:rPr>
              <w:t>Object number or filename</w:t>
            </w:r>
          </w:p>
        </w:tc>
        <w:tc>
          <w:tcPr>
            <w:tcW w:w="5669" w:type="dxa"/>
          </w:tcPr>
          <w:p w14:paraId="4C6DFCA8" w14:textId="77777777" w:rsidR="002E51A1" w:rsidRPr="00CF4DC0" w:rsidRDefault="002E51A1" w:rsidP="00780C66">
            <w:pPr>
              <w:pStyle w:val="07-Images"/>
              <w:rPr>
                <w:lang w:val="en-US"/>
              </w:rPr>
            </w:pPr>
            <w:r w:rsidRPr="00CF4DC0">
              <w:rPr>
                <w:lang w:val="en-US"/>
              </w:rPr>
              <w:t>Insert pictures with width of 6 cm (via Insert Pictures).</w:t>
            </w:r>
          </w:p>
        </w:tc>
      </w:tr>
      <w:tr w:rsidR="002E51A1" w:rsidRPr="00635D06" w14:paraId="02B82BE1" w14:textId="77777777" w:rsidTr="00780C66">
        <w:tc>
          <w:tcPr>
            <w:tcW w:w="3617" w:type="dxa"/>
          </w:tcPr>
          <w:p w14:paraId="55469252" w14:textId="77777777" w:rsidR="002E51A1" w:rsidRPr="00652F04" w:rsidRDefault="002E51A1" w:rsidP="00780C66">
            <w:pPr>
              <w:pStyle w:val="03-Text"/>
              <w:rPr>
                <w:highlight w:val="yellow"/>
                <w:lang w:val="en-US"/>
              </w:rPr>
            </w:pPr>
            <w:r w:rsidRPr="00652F04">
              <w:rPr>
                <w:highlight w:val="yellow"/>
                <w:lang w:val="en-US"/>
              </w:rPr>
              <w:t>Insert picture in web format</w:t>
            </w:r>
          </w:p>
          <w:p w14:paraId="0F6846CF" w14:textId="77777777" w:rsidR="002E51A1" w:rsidRPr="002631E4" w:rsidRDefault="002E51A1" w:rsidP="00780C66">
            <w:pPr>
              <w:rPr>
                <w:lang w:eastAsia="de-DE"/>
              </w:rPr>
            </w:pPr>
            <w:r>
              <w:t>Object number or filename</w:t>
            </w:r>
          </w:p>
          <w:p w14:paraId="2E711FB5" w14:textId="77777777" w:rsidR="002E51A1" w:rsidRPr="00652F04" w:rsidRDefault="002E51A1" w:rsidP="00780C66">
            <w:pPr>
              <w:pStyle w:val="03-Text"/>
              <w:rPr>
                <w:lang w:val="en-US"/>
              </w:rPr>
            </w:pPr>
          </w:p>
        </w:tc>
        <w:tc>
          <w:tcPr>
            <w:tcW w:w="5669" w:type="dxa"/>
          </w:tcPr>
          <w:p w14:paraId="44DA388C" w14:textId="77777777" w:rsidR="002E51A1" w:rsidRPr="00CF4DC0" w:rsidRDefault="002E51A1" w:rsidP="00780C66">
            <w:pPr>
              <w:pStyle w:val="07-Images"/>
              <w:rPr>
                <w:lang w:val="en-US"/>
              </w:rPr>
            </w:pPr>
            <w:r w:rsidRPr="00CF4DC0">
              <w:rPr>
                <w:lang w:val="en-US"/>
              </w:rPr>
              <w:t>Insert pictures with Wrap Text – Top and Bottom.</w:t>
            </w:r>
          </w:p>
        </w:tc>
      </w:tr>
    </w:tbl>
    <w:p w14:paraId="09CAA4A4" w14:textId="77777777" w:rsidR="00A27CDF" w:rsidRPr="00A27CDF" w:rsidRDefault="00A27CDF" w:rsidP="00FE017A">
      <w:pPr>
        <w:spacing w:after="0" w:line="240" w:lineRule="auto"/>
        <w:rPr>
          <w:lang w:eastAsia="de-DE"/>
        </w:rPr>
      </w:pPr>
    </w:p>
    <w:sectPr w:rsidR="00A27CDF" w:rsidRPr="00A27CDF" w:rsidSect="00A27CDF">
      <w:type w:val="continuous"/>
      <w:pgSz w:w="11906" w:h="16838"/>
      <w:pgMar w:top="2835" w:right="851" w:bottom="1134" w:left="1418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386F5" w14:textId="77777777" w:rsidR="000E09B6" w:rsidRDefault="000E09B6" w:rsidP="00216088">
      <w:pPr>
        <w:spacing w:after="0" w:line="240" w:lineRule="auto"/>
      </w:pPr>
      <w:r>
        <w:separator/>
      </w:r>
    </w:p>
  </w:endnote>
  <w:endnote w:type="continuationSeparator" w:id="0">
    <w:p w14:paraId="45E5158D" w14:textId="77777777" w:rsidR="000E09B6" w:rsidRDefault="000E09B6" w:rsidP="002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A4B6" w14:textId="77777777" w:rsidR="000E09B6" w:rsidRDefault="000E09B6" w:rsidP="007F0066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>
      <w:t>Your contact:</w:t>
    </w:r>
  </w:p>
  <w:p w14:paraId="09CAA4B7" w14:textId="77777777" w:rsidR="000E09B6" w:rsidRPr="007F0066" w:rsidRDefault="000E09B6" w:rsidP="007F0066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>
      <w:t>First name / Last name, phone: international</w:t>
    </w:r>
  </w:p>
  <w:p w14:paraId="09CAA4B8" w14:textId="77777777" w:rsidR="000E09B6" w:rsidRPr="007F0066" w:rsidRDefault="000E09B6" w:rsidP="004D40E2">
    <w:pPr>
      <w:pStyle w:val="Fuss"/>
      <w:framePr w:w="9632" w:h="485" w:hRule="exact" w:wrap="around" w:vAnchor="page" w:hAnchor="page" w:x="1387" w:y="16126"/>
      <w:shd w:val="solid" w:color="FFFFFF" w:fill="FFFFFF"/>
    </w:pPr>
  </w:p>
  <w:p w14:paraId="09CAA4B9" w14:textId="6D425758" w:rsidR="000E09B6" w:rsidRPr="00B46FE6" w:rsidRDefault="000E09B6" w:rsidP="004D40E2">
    <w:pPr>
      <w:pStyle w:val="Piedepgina"/>
      <w:tabs>
        <w:tab w:val="clear" w:pos="9072"/>
        <w:tab w:val="right" w:pos="9639"/>
      </w:tabs>
    </w:pPr>
    <w:r w:rsidRPr="007F0066">
      <w:tab/>
    </w:r>
    <w:r w:rsidRPr="007F0066">
      <w:tab/>
    </w:r>
    <w:r>
      <w:fldChar w:fldCharType="begin"/>
    </w:r>
    <w:r w:rsidRPr="00B46FE6">
      <w:instrText xml:space="preserve"> if </w:instrText>
    </w:r>
    <w:r>
      <w:fldChar w:fldCharType="begin"/>
    </w:r>
    <w:r w:rsidRPr="00B46FE6">
      <w:instrText xml:space="preserve"> =1 </w:instrText>
    </w:r>
    <w:r>
      <w:fldChar w:fldCharType="separate"/>
    </w:r>
    <w:r w:rsidR="00E82CE4">
      <w:rPr>
        <w:noProof/>
      </w:rPr>
      <w:instrText>1</w:instrText>
    </w:r>
    <w:r>
      <w:rPr>
        <w:noProof/>
      </w:rPr>
      <w:fldChar w:fldCharType="end"/>
    </w:r>
    <w:r w:rsidRPr="00B46FE6">
      <w:instrText>=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E82CE4">
      <w:rPr>
        <w:noProof/>
      </w:rPr>
      <w:instrText>5</w:instrText>
    </w:r>
    <w:r>
      <w:rPr>
        <w:noProof/>
      </w:rPr>
      <w:fldChar w:fldCharType="end"/>
    </w:r>
    <w:r w:rsidRPr="00B46FE6">
      <w:instrText xml:space="preserve"> "</w:instrText>
    </w:r>
    <w:r>
      <w:fldChar w:fldCharType="begin"/>
    </w:r>
    <w:r w:rsidRPr="00B46FE6">
      <w:instrText xml:space="preserve"> Page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 w:rsidRPr="00B46FE6">
      <w:instrText>/</w:instrText>
    </w:r>
    <w:r>
      <w:fldChar w:fldCharType="begin"/>
    </w:r>
    <w:r w:rsidRPr="00B46FE6">
      <w:instrText xml:space="preserve"> NumPages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 w:rsidRPr="00B46FE6">
      <w:instrText>" "</w:instrText>
    </w:r>
    <w:r>
      <w:fldChar w:fldCharType="begin"/>
    </w:r>
    <w:r w:rsidRPr="00B46FE6">
      <w:instrText xml:space="preserve"> if </w:instrText>
    </w:r>
    <w:r>
      <w:fldChar w:fldCharType="begin"/>
    </w:r>
    <w:r w:rsidRPr="00B46FE6">
      <w:instrText xml:space="preserve"> Page </w:instrText>
    </w:r>
    <w:r>
      <w:fldChar w:fldCharType="separate"/>
    </w:r>
    <w:r w:rsidR="00E82CE4">
      <w:rPr>
        <w:noProof/>
      </w:rPr>
      <w:instrText>1</w:instrText>
    </w:r>
    <w:r>
      <w:rPr>
        <w:noProof/>
      </w:rPr>
      <w:fldChar w:fldCharType="end"/>
    </w:r>
    <w:r w:rsidRPr="00B46FE6">
      <w:instrText>=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E82CE4">
      <w:rPr>
        <w:noProof/>
      </w:rPr>
      <w:instrText>5</w:instrText>
    </w:r>
    <w:r>
      <w:rPr>
        <w:noProof/>
      </w:rPr>
      <w:fldChar w:fldCharType="end"/>
    </w:r>
    <w:r w:rsidRPr="00B46FE6">
      <w:instrText xml:space="preserve"> "" </w:instrText>
    </w:r>
    <w:r w:rsidRPr="00B46FE6">
      <w:br/>
      <w:instrText>"</w:instrText>
    </w:r>
    <w:r>
      <w:fldChar w:fldCharType="begin"/>
    </w:r>
    <w:r w:rsidRPr="00B46FE6">
      <w:instrText xml:space="preserve"> Page </w:instrText>
    </w:r>
    <w:r>
      <w:fldChar w:fldCharType="separate"/>
    </w:r>
    <w:r w:rsidR="00E82CE4">
      <w:rPr>
        <w:noProof/>
      </w:rPr>
      <w:instrText>1</w:instrText>
    </w:r>
    <w:r>
      <w:rPr>
        <w:noProof/>
      </w:rPr>
      <w:fldChar w:fldCharType="end"/>
    </w:r>
    <w:r w:rsidRPr="00B46FE6">
      <w:instrText>/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E82CE4">
      <w:rPr>
        <w:noProof/>
      </w:rPr>
      <w:instrText>5</w:instrText>
    </w:r>
    <w:r>
      <w:rPr>
        <w:noProof/>
      </w:rPr>
      <w:fldChar w:fldCharType="end"/>
    </w:r>
    <w:r w:rsidRPr="00B46FE6">
      <w:instrText xml:space="preserve">" </w:instrText>
    </w:r>
    <w:r>
      <w:fldChar w:fldCharType="separate"/>
    </w:r>
    <w:r w:rsidR="00E82CE4">
      <w:rPr>
        <w:noProof/>
      </w:rPr>
      <w:instrText>1</w:instrText>
    </w:r>
    <w:r w:rsidR="00E82CE4" w:rsidRPr="00B46FE6">
      <w:rPr>
        <w:noProof/>
      </w:rPr>
      <w:instrText>/</w:instrText>
    </w:r>
    <w:r w:rsidR="00E82CE4">
      <w:rPr>
        <w:noProof/>
      </w:rPr>
      <w:instrText>5</w:instrText>
    </w:r>
    <w:r>
      <w:fldChar w:fldCharType="end"/>
    </w:r>
    <w:r w:rsidRPr="00B46FE6">
      <w:instrText xml:space="preserve">" </w:instrText>
    </w:r>
    <w:r>
      <w:fldChar w:fldCharType="separate"/>
    </w:r>
    <w:r w:rsidR="00E82CE4">
      <w:rPr>
        <w:noProof/>
      </w:rPr>
      <w:t>1</w:t>
    </w:r>
    <w:r w:rsidR="00E82CE4" w:rsidRPr="00B46FE6">
      <w:rPr>
        <w:noProof/>
      </w:rPr>
      <w:t>/</w:t>
    </w:r>
    <w:r w:rsidR="00E82CE4">
      <w:rPr>
        <w:noProof/>
      </w:rPr>
      <w:t>5</w:t>
    </w:r>
    <w:r>
      <w:fldChar w:fldCharType="end"/>
    </w:r>
  </w:p>
  <w:p w14:paraId="09CAA4BA" w14:textId="77777777" w:rsidR="000E09B6" w:rsidRPr="009A0EA9" w:rsidRDefault="000E09B6" w:rsidP="004D40E2">
    <w:pPr>
      <w:pStyle w:val="Piedepgina"/>
      <w:tabs>
        <w:tab w:val="clear" w:pos="9072"/>
        <w:tab w:val="right" w:pos="9639"/>
      </w:tabs>
    </w:pPr>
    <w:r w:rsidRPr="00B46FE6">
      <w:br/>
    </w:r>
    <w:r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9CAA4C0" wp14:editId="6B854A4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3" name="Gerade Verbindung mit Pfe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D0047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3" o:spid="_x0000_s1026" type="#_x0000_t32" style="position:absolute;margin-left:0;margin-top:421pt;width:21.25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0692E" w14:textId="5D6E999B" w:rsidR="000E09B6" w:rsidRPr="004F5F7D" w:rsidRDefault="000E09B6" w:rsidP="00780C66">
    <w:pPr>
      <w:pStyle w:val="09-Footer"/>
      <w:shd w:val="solid" w:color="FFFFFF" w:fill="auto"/>
      <w:rPr>
        <w:noProof/>
        <w:lang w:val="es-E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7BE315F" wp14:editId="4E0B2D8D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10F2A" w14:textId="77777777" w:rsidR="000E09B6" w:rsidRPr="009507A2" w:rsidRDefault="000E09B6" w:rsidP="00780C66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t>/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08F8E0E" w14:textId="77777777" w:rsidR="000E09B6" w:rsidRPr="009507A2" w:rsidRDefault="000E09B6" w:rsidP="00780C66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BE315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9.25pt;margin-top:1.15pt;width:31.9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" filled="f" stroked="f">
              <v:textbox style="mso-fit-shape-to-text:t" inset="0,0,0,0">
                <w:txbxContent>
                  <w:p w14:paraId="32610F2A" w14:textId="77777777" w:rsidR="000E09B6" w:rsidRPr="009507A2" w:rsidRDefault="000E09B6" w:rsidP="00780C66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t>/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508F8E0E" w14:textId="77777777" w:rsidR="000E09B6" w:rsidRPr="009507A2" w:rsidRDefault="000E09B6" w:rsidP="00780C66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F5F7D" w:rsidRPr="004F5F7D">
      <w:rPr>
        <w:noProof/>
        <w:lang w:val="es-ES"/>
      </w:rPr>
      <w:t>Tu contacto de prensa</w:t>
    </w:r>
    <w:r w:rsidRPr="004F5F7D">
      <w:rPr>
        <w:noProof/>
        <w:lang w:val="es-ES"/>
      </w:rPr>
      <w:t>:</w:t>
    </w:r>
  </w:p>
  <w:p w14:paraId="5DDFD144" w14:textId="7EC5EF8A" w:rsidR="000E09B6" w:rsidRPr="004F5F7D" w:rsidRDefault="004F5F7D" w:rsidP="00780C66">
    <w:pPr>
      <w:pStyle w:val="09-Footer"/>
      <w:shd w:val="solid" w:color="FFFFFF" w:fill="auto"/>
      <w:rPr>
        <w:noProof/>
        <w:lang w:val="es-ES"/>
      </w:rPr>
    </w:pPr>
    <w:r w:rsidRPr="004F5F7D">
      <w:rPr>
        <w:noProof/>
        <w:lang w:val="es-ES"/>
      </w:rPr>
      <w:t>Silvia C</w:t>
    </w:r>
    <w:r>
      <w:rPr>
        <w:noProof/>
        <w:lang w:val="es-ES"/>
      </w:rPr>
      <w:t>ano, 637089688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CF43" w14:textId="77777777" w:rsidR="000E09B6" w:rsidRDefault="000E09B6" w:rsidP="00780C66">
    <w:pPr>
      <w:pStyle w:val="09-Footer"/>
      <w:shd w:val="solid" w:color="FFFFFF" w:fill="aut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6DB532A" wp14:editId="2F6A0568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0CEAA" w14:textId="002976DE" w:rsidR="000E09B6" w:rsidRPr="00213B9A" w:rsidRDefault="000E09B6" w:rsidP="00780C66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&lt;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NUMPAGES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5F21E2">
                            <w:rPr>
                              <w:rFonts w:cs="Arial"/>
                              <w:noProof/>
                              <w:sz w:val="18"/>
                            </w:rPr>
                            <w:instrText>4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5F21E2">
                            <w:rPr>
                              <w:rFonts w:cs="Arial"/>
                              <w:noProof/>
                              <w:sz w:val="18"/>
                            </w:rPr>
                            <w:instrText>4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"..."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5F21E2" w:rsidRPr="00213B9A">
                            <w:rPr>
                              <w:rFonts w:cs="Arial"/>
                              <w:noProof/>
                              <w:sz w:val="18"/>
                            </w:rPr>
                            <w:instrText>...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/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5F21E2">
                            <w:rPr>
                              <w:rFonts w:cs="Arial"/>
                              <w:noProof/>
                              <w:sz w:val="18"/>
                            </w:rPr>
                            <w:instrText>4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=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+1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5F21E2">
                            <w:rPr>
                              <w:rFonts w:cs="Arial"/>
                              <w:noProof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5F21E2" w:rsidRPr="00213B9A">
                            <w:rPr>
                              <w:rFonts w:cs="Arial"/>
                              <w:noProof/>
                              <w:sz w:val="18"/>
                            </w:rPr>
                            <w:t>.../</w:t>
                          </w:r>
                          <w:r w:rsidR="005F21E2">
                            <w:rPr>
                              <w:rFonts w:cs="Arial"/>
                              <w:noProof/>
                              <w:sz w:val="18"/>
                            </w:rPr>
                            <w:t>3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3A751AB0" w14:textId="77777777" w:rsidR="000E09B6" w:rsidRPr="00213B9A" w:rsidRDefault="000E09B6" w:rsidP="00780C66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B532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19.25pt;margin-top:1.15pt;width:31.9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" filled="f" stroked="f">
              <v:textbox style="mso-fit-shape-to-text:t" inset="0,0,0,0">
                <w:txbxContent>
                  <w:p w14:paraId="1B30CEAA" w14:textId="002976DE" w:rsidR="000E09B6" w:rsidRPr="00213B9A" w:rsidRDefault="000E09B6" w:rsidP="00780C66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&lt;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NUMPAGES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5F21E2">
                      <w:rPr>
                        <w:rFonts w:cs="Arial"/>
                        <w:noProof/>
                        <w:sz w:val="18"/>
                      </w:rPr>
                      <w:instrText>4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5F21E2">
                      <w:rPr>
                        <w:rFonts w:cs="Arial"/>
                        <w:noProof/>
                        <w:sz w:val="18"/>
                      </w:rPr>
                      <w:instrText>4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"..."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5F21E2" w:rsidRPr="00213B9A">
                      <w:rPr>
                        <w:rFonts w:cs="Arial"/>
                        <w:noProof/>
                        <w:sz w:val="18"/>
                      </w:rPr>
                      <w:instrText>...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/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5F21E2">
                      <w:rPr>
                        <w:rFonts w:cs="Arial"/>
                        <w:noProof/>
                        <w:sz w:val="18"/>
                      </w:rPr>
                      <w:instrText>4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=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+1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5F21E2">
                      <w:rPr>
                        <w:rFonts w:cs="Arial"/>
                        <w:noProof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5F21E2" w:rsidRPr="00213B9A">
                      <w:rPr>
                        <w:rFonts w:cs="Arial"/>
                        <w:noProof/>
                        <w:sz w:val="18"/>
                      </w:rPr>
                      <w:t>.../</w:t>
                    </w:r>
                    <w:r w:rsidR="005F21E2">
                      <w:rPr>
                        <w:rFonts w:cs="Arial"/>
                        <w:noProof/>
                        <w:sz w:val="18"/>
                      </w:rPr>
                      <w:t>3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3A751AB0" w14:textId="77777777" w:rsidR="000E09B6" w:rsidRPr="00213B9A" w:rsidRDefault="000E09B6" w:rsidP="00780C66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14:paraId="0758FB9C" w14:textId="77777777" w:rsidR="000E09B6" w:rsidRDefault="000E09B6" w:rsidP="00780C66">
    <w:pPr>
      <w:pStyle w:val="09-Footer"/>
      <w:shd w:val="solid" w:color="FFFFFF" w:fill="auto"/>
      <w:rPr>
        <w:noProof/>
      </w:rPr>
    </w:pPr>
    <w:r>
      <w:rPr>
        <w:noProof/>
      </w:rPr>
      <w:t>Vorname Nachname, Telefon: international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66EF4ADE" wp14:editId="051820D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CB968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421pt;width:21.2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8F81D" w14:textId="77777777" w:rsidR="000E09B6" w:rsidRDefault="000E09B6" w:rsidP="00216088">
      <w:pPr>
        <w:spacing w:after="0" w:line="240" w:lineRule="auto"/>
      </w:pPr>
      <w:r>
        <w:separator/>
      </w:r>
    </w:p>
  </w:footnote>
  <w:footnote w:type="continuationSeparator" w:id="0">
    <w:p w14:paraId="19305BFB" w14:textId="77777777" w:rsidR="000E09B6" w:rsidRDefault="000E09B6" w:rsidP="0021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A4B4" w14:textId="259D4E20" w:rsidR="000E09B6" w:rsidRPr="00216088" w:rsidRDefault="000E09B6" w:rsidP="00216088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08AADC" wp14:editId="0B8F9CFB">
              <wp:simplePos x="0" y="0"/>
              <wp:positionH relativeFrom="column">
                <wp:posOffset>-196215</wp:posOffset>
              </wp:positionH>
              <wp:positionV relativeFrom="paragraph">
                <wp:posOffset>384175</wp:posOffset>
              </wp:positionV>
              <wp:extent cx="7744265" cy="1216855"/>
              <wp:effectExtent l="0" t="0" r="0" b="0"/>
              <wp:wrapNone/>
              <wp:docPr id="1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4265" cy="1216855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A638A3" w14:textId="6708692A" w:rsidR="000E09B6" w:rsidRPr="00E16EDC" w:rsidRDefault="000E09B6" w:rsidP="00652F04">
                          <w:pPr>
                            <w:pStyle w:val="10-FrameContents"/>
                            <w:rPr>
                              <w:color w:val="FF0000"/>
                              <w:sz w:val="2"/>
                              <w:szCs w:val="2"/>
                            </w:rPr>
                          </w:pP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 w:rsidRPr="00A17123">
                            <w:rPr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08AADC" id="Text Box 2" o:spid="_x0000_s1027" style="position:absolute;margin-left:-15.45pt;margin-top:30.25pt;width:609.8pt;height:9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" filled="f" stroked="f" strokeweight=".26mm">
              <v:textbox>
                <w:txbxContent>
                  <w:p w14:paraId="77A638A3" w14:textId="6708692A" w:rsidR="000E09B6" w:rsidRPr="00E16EDC" w:rsidRDefault="000E09B6" w:rsidP="00652F04">
                    <w:pPr>
                      <w:pStyle w:val="10-FrameContents"/>
                      <w:rPr>
                        <w:color w:val="FF0000"/>
                        <w:sz w:val="2"/>
                        <w:szCs w:val="2"/>
                      </w:rPr>
                    </w:pP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 w:rsidRPr="00A17123">
                      <w:rPr>
                        <w:color w:val="C45911" w:themeColor="accent2" w:themeShade="BF"/>
                        <w:lang w:val="en-GB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2096" behindDoc="0" locked="0" layoutInCell="1" allowOverlap="1" wp14:anchorId="09CAA4BD" wp14:editId="7CC9F9E9">
          <wp:simplePos x="0" y="0"/>
          <wp:positionH relativeFrom="page">
            <wp:posOffset>835025</wp:posOffset>
          </wp:positionH>
          <wp:positionV relativeFrom="page">
            <wp:posOffset>435610</wp:posOffset>
          </wp:positionV>
          <wp:extent cx="2484000" cy="475200"/>
          <wp:effectExtent l="0" t="0" r="0" b="1270"/>
          <wp:wrapNone/>
          <wp:docPr id="23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7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DAC4" w14:textId="071A4D1A" w:rsidR="000E09B6" w:rsidRDefault="000E09B6">
    <w:pPr>
      <w:pStyle w:val="Encabezado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F10555" wp14:editId="737EFED2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0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55525D" w14:textId="5C639754" w:rsidR="000E09B6" w:rsidRDefault="000E09B6" w:rsidP="00780C66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105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6.85pt;margin-top:31.1pt;width:228.05pt;height:35.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" filled="f" stroked="f" strokeweight=".5pt">
              <v:textbox inset="0,0,0,0">
                <w:txbxContent>
                  <w:p w14:paraId="5355525D" w14:textId="5C639754" w:rsidR="000E09B6" w:rsidRDefault="000E09B6" w:rsidP="00780C66">
                    <w:pPr>
                      <w:pStyle w:val="12-Title"/>
                    </w:pPr>
                    <w:r>
                      <w:rPr>
                        <w:lang w:val="en-US"/>
                      </w:rPr>
                      <w:t>Nota de prensa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EB9C31B" wp14:editId="6A02C2AF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467AE" w14:textId="25022A12" w:rsidR="000E09B6" w:rsidRPr="00213B9A" w:rsidRDefault="000E09B6" w:rsidP="00780C66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E82CE4">
                            <w:rPr>
                              <w:rFonts w:cs="Arial"/>
                              <w:noProof/>
                              <w:sz w:val="18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E82CE4">
                            <w:rPr>
                              <w:rFonts w:cs="Arial"/>
                              <w:noProof/>
                              <w:sz w:val="18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E82CE4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- </w:t>
                          </w:r>
                          <w:r w:rsidR="00E82CE4">
                            <w:rPr>
                              <w:rFonts w:cs="Arial"/>
                              <w:noProof/>
                              <w:sz w:val="18"/>
                            </w:rPr>
                            <w:t>5</w:t>
                          </w:r>
                          <w:r w:rsidR="00E82CE4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 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B9C31B" id="Textfeld 2" o:spid="_x0000_s1029" type="#_x0000_t202" style="position:absolute;margin-left:0;margin-top:59.8pt;width:477.95pt;height:21.1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" filled="f" stroked="f">
              <v:textbox>
                <w:txbxContent>
                  <w:p w14:paraId="083467AE" w14:textId="25022A12" w:rsidR="000E09B6" w:rsidRPr="00213B9A" w:rsidRDefault="000E09B6" w:rsidP="00780C66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E82CE4">
                      <w:rPr>
                        <w:rFonts w:cs="Arial"/>
                        <w:noProof/>
                        <w:sz w:val="18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E82CE4">
                      <w:rPr>
                        <w:rFonts w:cs="Arial"/>
                        <w:noProof/>
                        <w:sz w:val="18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E82CE4" w:rsidRPr="00213B9A">
                      <w:rPr>
                        <w:rFonts w:cs="Arial"/>
                        <w:noProof/>
                        <w:sz w:val="18"/>
                      </w:rPr>
                      <w:t xml:space="preserve">- </w:t>
                    </w:r>
                    <w:r w:rsidR="00E82CE4">
                      <w:rPr>
                        <w:rFonts w:cs="Arial"/>
                        <w:noProof/>
                        <w:sz w:val="18"/>
                      </w:rPr>
                      <w:t>5</w:t>
                    </w:r>
                    <w:r w:rsidR="00E82CE4" w:rsidRPr="00213B9A">
                      <w:rPr>
                        <w:rFonts w:cs="Arial"/>
                        <w:noProof/>
                        <w:sz w:val="18"/>
                      </w:rPr>
                      <w:t xml:space="preserve"> 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3120" behindDoc="0" locked="0" layoutInCell="1" allowOverlap="1" wp14:anchorId="1C7B15A9" wp14:editId="06F3B248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7620"/>
          <wp:wrapNone/>
          <wp:docPr id="18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6242" w14:textId="77777777" w:rsidR="000E09B6" w:rsidRPr="00216088" w:rsidRDefault="000E09B6" w:rsidP="00780C66">
    <w:pPr>
      <w:pStyle w:val="Encabezado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08E729" wp14:editId="1C71F26F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90027" w14:textId="5C94772F" w:rsidR="000E09B6" w:rsidRPr="00213B9A" w:rsidRDefault="000E09B6" w:rsidP="00780C66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5F21E2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- </w:t>
                          </w:r>
                          <w:r w:rsidR="005F21E2">
                            <w:rPr>
                              <w:rFonts w:cs="Arial"/>
                              <w:noProof/>
                              <w:sz w:val="18"/>
                            </w:rPr>
                            <w:t>2</w:t>
                          </w:r>
                          <w:r w:rsidR="005F21E2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 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8E72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59.8pt;width:477.95pt;height:21.1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" filled="f" stroked="f">
              <v:textbox>
                <w:txbxContent>
                  <w:p w14:paraId="58A90027" w14:textId="5C94772F" w:rsidR="000E09B6" w:rsidRPr="00213B9A" w:rsidRDefault="000E09B6" w:rsidP="00780C66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5F21E2" w:rsidRPr="00213B9A">
                      <w:rPr>
                        <w:rFonts w:cs="Arial"/>
                        <w:noProof/>
                        <w:sz w:val="18"/>
                      </w:rPr>
                      <w:t xml:space="preserve">- </w:t>
                    </w:r>
                    <w:r w:rsidR="005F21E2">
                      <w:rPr>
                        <w:rFonts w:cs="Arial"/>
                        <w:noProof/>
                        <w:sz w:val="18"/>
                      </w:rPr>
                      <w:t>2</w:t>
                    </w:r>
                    <w:r w:rsidR="005F21E2" w:rsidRPr="00213B9A">
                      <w:rPr>
                        <w:rFonts w:cs="Arial"/>
                        <w:noProof/>
                        <w:sz w:val="18"/>
                      </w:rPr>
                      <w:t xml:space="preserve"> 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EAD5E93" wp14:editId="5A6E51C8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D63F5" w14:textId="77777777" w:rsidR="000E09B6" w:rsidRDefault="000E09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B79AB"/>
    <w:multiLevelType w:val="hybridMultilevel"/>
    <w:tmpl w:val="D6E6E4F2"/>
    <w:lvl w:ilvl="0" w:tplc="58309544">
      <w:start w:val="1"/>
      <w:numFmt w:val="bullet"/>
      <w:pStyle w:val="Vorlauf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AF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4B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44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29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8B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6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4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4B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88"/>
    <w:rsid w:val="00001B28"/>
    <w:rsid w:val="00013447"/>
    <w:rsid w:val="00050783"/>
    <w:rsid w:val="00057A7E"/>
    <w:rsid w:val="000E09B6"/>
    <w:rsid w:val="00120CC6"/>
    <w:rsid w:val="00137C19"/>
    <w:rsid w:val="001455AE"/>
    <w:rsid w:val="00152028"/>
    <w:rsid w:val="00176981"/>
    <w:rsid w:val="00181364"/>
    <w:rsid w:val="001818B6"/>
    <w:rsid w:val="0019214A"/>
    <w:rsid w:val="001A59D3"/>
    <w:rsid w:val="00202CB8"/>
    <w:rsid w:val="00216088"/>
    <w:rsid w:val="00231D4F"/>
    <w:rsid w:val="002418A6"/>
    <w:rsid w:val="0024632B"/>
    <w:rsid w:val="00256949"/>
    <w:rsid w:val="0026496C"/>
    <w:rsid w:val="00264C5A"/>
    <w:rsid w:val="00271E0D"/>
    <w:rsid w:val="002A02AF"/>
    <w:rsid w:val="002C3F25"/>
    <w:rsid w:val="002C73BF"/>
    <w:rsid w:val="002E51A1"/>
    <w:rsid w:val="002F2580"/>
    <w:rsid w:val="00300A53"/>
    <w:rsid w:val="00321BB9"/>
    <w:rsid w:val="0035071F"/>
    <w:rsid w:val="00373D8C"/>
    <w:rsid w:val="003860B5"/>
    <w:rsid w:val="0039010E"/>
    <w:rsid w:val="003927B9"/>
    <w:rsid w:val="003D619A"/>
    <w:rsid w:val="00405B8F"/>
    <w:rsid w:val="00427819"/>
    <w:rsid w:val="00446F89"/>
    <w:rsid w:val="0046743A"/>
    <w:rsid w:val="00483B68"/>
    <w:rsid w:val="00485978"/>
    <w:rsid w:val="00487A53"/>
    <w:rsid w:val="004A1413"/>
    <w:rsid w:val="004A600A"/>
    <w:rsid w:val="004D40E2"/>
    <w:rsid w:val="004F4BC5"/>
    <w:rsid w:val="004F5F7D"/>
    <w:rsid w:val="0050468E"/>
    <w:rsid w:val="005419D9"/>
    <w:rsid w:val="00557A62"/>
    <w:rsid w:val="005A50CB"/>
    <w:rsid w:val="005C3B23"/>
    <w:rsid w:val="005D1CFE"/>
    <w:rsid w:val="005F21E2"/>
    <w:rsid w:val="005F70E4"/>
    <w:rsid w:val="005F790B"/>
    <w:rsid w:val="0060547E"/>
    <w:rsid w:val="006067EC"/>
    <w:rsid w:val="00611311"/>
    <w:rsid w:val="006369B2"/>
    <w:rsid w:val="00636E27"/>
    <w:rsid w:val="0064183E"/>
    <w:rsid w:val="00652F04"/>
    <w:rsid w:val="0067430B"/>
    <w:rsid w:val="00676BFD"/>
    <w:rsid w:val="006F24CD"/>
    <w:rsid w:val="00736AED"/>
    <w:rsid w:val="0075377E"/>
    <w:rsid w:val="007730C5"/>
    <w:rsid w:val="00773D52"/>
    <w:rsid w:val="00780C66"/>
    <w:rsid w:val="00791DA7"/>
    <w:rsid w:val="00794860"/>
    <w:rsid w:val="007A5B06"/>
    <w:rsid w:val="007B6DCD"/>
    <w:rsid w:val="007F0066"/>
    <w:rsid w:val="0081723B"/>
    <w:rsid w:val="0082124D"/>
    <w:rsid w:val="0085331E"/>
    <w:rsid w:val="00862FAB"/>
    <w:rsid w:val="0087187C"/>
    <w:rsid w:val="00893EE0"/>
    <w:rsid w:val="008959FE"/>
    <w:rsid w:val="00897309"/>
    <w:rsid w:val="008B7669"/>
    <w:rsid w:val="00927BBC"/>
    <w:rsid w:val="00944C6E"/>
    <w:rsid w:val="00955D35"/>
    <w:rsid w:val="009702ED"/>
    <w:rsid w:val="00977AB0"/>
    <w:rsid w:val="00982893"/>
    <w:rsid w:val="009876CD"/>
    <w:rsid w:val="00997853"/>
    <w:rsid w:val="009A0EA9"/>
    <w:rsid w:val="009E49A9"/>
    <w:rsid w:val="00A27CDF"/>
    <w:rsid w:val="00A81930"/>
    <w:rsid w:val="00A9209C"/>
    <w:rsid w:val="00A94634"/>
    <w:rsid w:val="00AD5EFF"/>
    <w:rsid w:val="00AE2D75"/>
    <w:rsid w:val="00B13AA6"/>
    <w:rsid w:val="00B22C77"/>
    <w:rsid w:val="00B2493A"/>
    <w:rsid w:val="00B40C00"/>
    <w:rsid w:val="00B46FE6"/>
    <w:rsid w:val="00B51D62"/>
    <w:rsid w:val="00B728C3"/>
    <w:rsid w:val="00B84310"/>
    <w:rsid w:val="00BE26CA"/>
    <w:rsid w:val="00C00605"/>
    <w:rsid w:val="00C05EAB"/>
    <w:rsid w:val="00C20542"/>
    <w:rsid w:val="00C27518"/>
    <w:rsid w:val="00C4525D"/>
    <w:rsid w:val="00C564BA"/>
    <w:rsid w:val="00C65A2F"/>
    <w:rsid w:val="00C753A1"/>
    <w:rsid w:val="00C94429"/>
    <w:rsid w:val="00CB6632"/>
    <w:rsid w:val="00D1302A"/>
    <w:rsid w:val="00D22611"/>
    <w:rsid w:val="00D23504"/>
    <w:rsid w:val="00D352E7"/>
    <w:rsid w:val="00D60D97"/>
    <w:rsid w:val="00D66788"/>
    <w:rsid w:val="00D706E8"/>
    <w:rsid w:val="00D958E0"/>
    <w:rsid w:val="00DD00AF"/>
    <w:rsid w:val="00DE6D9C"/>
    <w:rsid w:val="00DF6E93"/>
    <w:rsid w:val="00E4592E"/>
    <w:rsid w:val="00E50E9E"/>
    <w:rsid w:val="00E8012D"/>
    <w:rsid w:val="00E82CE4"/>
    <w:rsid w:val="00EA3F63"/>
    <w:rsid w:val="00ED2217"/>
    <w:rsid w:val="00ED7250"/>
    <w:rsid w:val="00EE1A39"/>
    <w:rsid w:val="00EE729D"/>
    <w:rsid w:val="00F050E8"/>
    <w:rsid w:val="00F52AA3"/>
    <w:rsid w:val="00F6701E"/>
    <w:rsid w:val="00F67367"/>
    <w:rsid w:val="00FA3B62"/>
    <w:rsid w:val="00FB26BF"/>
    <w:rsid w:val="00FB5AA9"/>
    <w:rsid w:val="00FC050D"/>
    <w:rsid w:val="00FC5A06"/>
    <w:rsid w:val="00FE017A"/>
    <w:rsid w:val="00FE5E49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9CAA47D"/>
  <w15:docId w15:val="{379363C3-9778-DB48-86C5-9F2DF2C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66"/>
    <w:pPr>
      <w:keepLines/>
      <w:spacing w:after="220" w:line="360" w:lineRule="auto"/>
    </w:pPr>
    <w:rPr>
      <w:rFonts w:ascii="Arial" w:hAnsi="Arial"/>
      <w:lang w:val="en-US"/>
    </w:rPr>
  </w:style>
  <w:style w:type="paragraph" w:styleId="Ttulo1">
    <w:name w:val="heading 1"/>
    <w:basedOn w:val="Normal"/>
    <w:next w:val="Normal"/>
    <w:link w:val="Ttulo1Car"/>
    <w:uiPriority w:val="9"/>
    <w:rsid w:val="002E51A1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elC">
    <w:name w:val="TitelC"/>
    <w:basedOn w:val="Encabezado"/>
    <w:rsid w:val="00216088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Encabezado">
    <w:name w:val="header"/>
    <w:basedOn w:val="Normal"/>
    <w:link w:val="EncabezadoCar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088"/>
  </w:style>
  <w:style w:type="paragraph" w:styleId="Piedepgina">
    <w:name w:val="footer"/>
    <w:basedOn w:val="Normal"/>
    <w:link w:val="PiedepginaCar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088"/>
  </w:style>
  <w:style w:type="paragraph" w:styleId="Prrafodelista">
    <w:name w:val="List Paragraph"/>
    <w:basedOn w:val="Normal"/>
    <w:uiPriority w:val="34"/>
    <w:rsid w:val="00AE2D75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Boilerplate">
    <w:name w:val="Boilerplate"/>
    <w:basedOn w:val="Normal"/>
    <w:qFormat/>
    <w:rsid w:val="00AE2D75"/>
    <w:pPr>
      <w:spacing w:before="440"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LinksJournalist">
    <w:name w:val="Links_Journalist"/>
    <w:basedOn w:val="Normal"/>
    <w:next w:val="Normal"/>
    <w:qFormat/>
    <w:rsid w:val="00AE2D75"/>
    <w:pPr>
      <w:spacing w:after="0" w:line="240" w:lineRule="auto"/>
    </w:pPr>
    <w:rPr>
      <w:rFonts w:eastAsia="Calibri" w:cs="Times New Roman"/>
      <w:b/>
      <w:szCs w:val="24"/>
      <w:lang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BC5"/>
    <w:rPr>
      <w:rFonts w:ascii="Segoe UI" w:hAnsi="Segoe UI" w:cs="Segoe UI"/>
      <w:sz w:val="18"/>
      <w:szCs w:val="18"/>
    </w:rPr>
  </w:style>
  <w:style w:type="paragraph" w:customStyle="1" w:styleId="PressText">
    <w:name w:val="PressText"/>
    <w:basedOn w:val="Normal"/>
    <w:next w:val="Normal"/>
    <w:qFormat/>
    <w:rsid w:val="00A27CDF"/>
    <w:pPr>
      <w:spacing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Fuss">
    <w:name w:val="Fuss"/>
    <w:basedOn w:val="Piedepgina"/>
    <w:qFormat/>
    <w:rsid w:val="009A0EA9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customStyle="1" w:styleId="Zweispaltig">
    <w:name w:val="Zweispaltig"/>
    <w:basedOn w:val="LinksJournalist"/>
    <w:uiPriority w:val="99"/>
    <w:qFormat/>
    <w:rsid w:val="00B2493A"/>
    <w:rPr>
      <w:b w:val="0"/>
      <w:lang w:eastAsia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87A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A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A53"/>
    <w:rPr>
      <w:rFonts w:ascii="Arial" w:hAnsi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A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A53"/>
    <w:rPr>
      <w:rFonts w:ascii="Arial" w:hAnsi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1723B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Tablaconcuadrcula">
    <w:name w:val="Table Grid"/>
    <w:basedOn w:val="Tablanormal"/>
    <w:uiPriority w:val="39"/>
    <w:rsid w:val="002E51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FrameContents">
    <w:name w:val="10-Frame Contents"/>
    <w:basedOn w:val="Normal"/>
    <w:qFormat/>
    <w:rsid w:val="002E51A1"/>
    <w:pPr>
      <w:spacing w:after="0" w:line="240" w:lineRule="auto"/>
    </w:pPr>
    <w:rPr>
      <w:rFonts w:cs="Times New Roman"/>
      <w:sz w:val="18"/>
      <w:szCs w:val="24"/>
      <w:lang w:val="de-DE" w:eastAsia="de-DE"/>
    </w:rPr>
  </w:style>
  <w:style w:type="paragraph" w:customStyle="1" w:styleId="05-Boilerplate">
    <w:name w:val="05-Boilerplate"/>
    <w:basedOn w:val="Normal"/>
    <w:qFormat/>
    <w:rsid w:val="002E51A1"/>
    <w:pPr>
      <w:spacing w:before="220" w:line="240" w:lineRule="auto"/>
    </w:pPr>
    <w:rPr>
      <w:rFonts w:eastAsia="Calibri" w:cs="Times New Roman"/>
      <w:sz w:val="20"/>
      <w:szCs w:val="24"/>
      <w:lang w:val="de-DE" w:eastAsia="de-DE"/>
    </w:rPr>
  </w:style>
  <w:style w:type="paragraph" w:customStyle="1" w:styleId="09-Footer">
    <w:name w:val="09-Footer"/>
    <w:basedOn w:val="Piedepgina"/>
    <w:qFormat/>
    <w:rsid w:val="002E51A1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val="de-DE" w:eastAsia="de-DE"/>
    </w:rPr>
  </w:style>
  <w:style w:type="paragraph" w:customStyle="1" w:styleId="08-SubheadContact">
    <w:name w:val="08-Subhead Contact"/>
    <w:basedOn w:val="Normal"/>
    <w:next w:val="Normal"/>
    <w:qFormat/>
    <w:rsid w:val="002E51A1"/>
    <w:pPr>
      <w:spacing w:before="480" w:after="0" w:line="240" w:lineRule="auto"/>
      <w:contextualSpacing/>
    </w:pPr>
    <w:rPr>
      <w:rFonts w:eastAsia="Calibri" w:cs="Times New Roman"/>
      <w:b/>
      <w:szCs w:val="24"/>
      <w:lang w:val="de-DE" w:eastAsia="de-DE"/>
    </w:rPr>
  </w:style>
  <w:style w:type="paragraph" w:customStyle="1" w:styleId="03-Text">
    <w:name w:val="03-Text"/>
    <w:basedOn w:val="Normal"/>
    <w:next w:val="Normal"/>
    <w:qFormat/>
    <w:rsid w:val="002E51A1"/>
    <w:rPr>
      <w:rFonts w:eastAsia="Calibri" w:cs="Times New Roman"/>
      <w:szCs w:val="24"/>
      <w:lang w:val="de-DE" w:eastAsia="de-DE"/>
    </w:rPr>
  </w:style>
  <w:style w:type="paragraph" w:customStyle="1" w:styleId="12-Title">
    <w:name w:val="12-Title"/>
    <w:basedOn w:val="Encabezado"/>
    <w:qFormat/>
    <w:rsid w:val="002E51A1"/>
    <w:pPr>
      <w:jc w:val="right"/>
    </w:pPr>
    <w:rPr>
      <w:rFonts w:eastAsia="Calibri" w:cs="Times New Roman"/>
      <w:sz w:val="36"/>
      <w:szCs w:val="24"/>
      <w:lang w:val="de-DE" w:eastAsia="de-DE"/>
    </w:rPr>
  </w:style>
  <w:style w:type="paragraph" w:customStyle="1" w:styleId="01-Headline">
    <w:name w:val="01-Headline"/>
    <w:basedOn w:val="Ttulo1"/>
    <w:qFormat/>
    <w:rsid w:val="002E51A1"/>
    <w:pPr>
      <w:spacing w:before="0" w:after="180" w:line="240" w:lineRule="auto"/>
    </w:pPr>
    <w:rPr>
      <w:rFonts w:ascii="Arial" w:eastAsia="Calibri" w:hAnsi="Arial" w:cs="Times New Roman"/>
      <w:b/>
      <w:bCs/>
      <w:noProof/>
      <w:color w:val="auto"/>
      <w:kern w:val="32"/>
      <w:sz w:val="36"/>
      <w:szCs w:val="24"/>
      <w:lang w:val="de-DE" w:eastAsia="de-DE" w:bidi="en-US"/>
    </w:rPr>
  </w:style>
  <w:style w:type="paragraph" w:customStyle="1" w:styleId="02-Bullet">
    <w:name w:val="02-Bullet"/>
    <w:basedOn w:val="03-Text"/>
    <w:qFormat/>
    <w:rsid w:val="002E51A1"/>
    <w:pPr>
      <w:numPr>
        <w:numId w:val="2"/>
      </w:numPr>
      <w:spacing w:after="12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2E51A1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2E51A1"/>
    <w:pPr>
      <w:tabs>
        <w:tab w:val="left" w:pos="3402"/>
      </w:tabs>
      <w:spacing w:after="0" w:line="240" w:lineRule="auto"/>
      <w:contextualSpacing/>
    </w:pPr>
  </w:style>
  <w:style w:type="paragraph" w:customStyle="1" w:styleId="11-Contact-Line">
    <w:name w:val="11-Contact-Line"/>
    <w:basedOn w:val="08-SubheadContact"/>
    <w:rsid w:val="002E51A1"/>
    <w:pPr>
      <w:spacing w:before="0"/>
    </w:pPr>
  </w:style>
  <w:style w:type="paragraph" w:customStyle="1" w:styleId="07-Images">
    <w:name w:val="07-Images"/>
    <w:basedOn w:val="03-Text"/>
    <w:qFormat/>
    <w:rsid w:val="002E51A1"/>
    <w:pPr>
      <w:spacing w:after="120" w:line="240" w:lineRule="auto"/>
    </w:pPr>
  </w:style>
  <w:style w:type="paragraph" w:customStyle="1" w:styleId="00-EventOptional">
    <w:name w:val="00-Event Optional"/>
    <w:basedOn w:val="01-Headline"/>
    <w:qFormat/>
    <w:rsid w:val="002E51A1"/>
    <w:pPr>
      <w:spacing w:after="0"/>
    </w:pPr>
    <w:rPr>
      <w:sz w:val="22"/>
      <w:lang w:val="en-US"/>
    </w:rPr>
  </w:style>
  <w:style w:type="character" w:customStyle="1" w:styleId="Ttulo1Car">
    <w:name w:val="Título 1 Car"/>
    <w:basedOn w:val="Fuentedeprrafopredeter"/>
    <w:link w:val="Ttulo1"/>
    <w:rsid w:val="002E51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VorlaufBullet">
    <w:name w:val="Vorlauf Bullet"/>
    <w:basedOn w:val="Normal"/>
    <w:qFormat/>
    <w:rsid w:val="00FE5E49"/>
    <w:pPr>
      <w:numPr>
        <w:numId w:val="3"/>
      </w:numPr>
      <w:tabs>
        <w:tab w:val="left" w:pos="227"/>
      </w:tabs>
      <w:spacing w:after="440" w:line="240" w:lineRule="auto"/>
      <w:ind w:left="227" w:hanging="227"/>
      <w:contextualSpacing/>
    </w:pPr>
    <w:rPr>
      <w:rFonts w:eastAsia="Calibri" w:cs="Times New Roman"/>
      <w:b/>
      <w:szCs w:val="24"/>
      <w:lang w:val="de-DE" w:eastAsia="de-DE"/>
    </w:rPr>
  </w:style>
  <w:style w:type="character" w:styleId="nfasis">
    <w:name w:val="Emphasis"/>
    <w:basedOn w:val="Fuentedeprrafopredeter"/>
    <w:qFormat/>
    <w:rsid w:val="00FE5E4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A60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67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64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alleresdtcoplu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D8D5857321843B5DA417E392B6E35" ma:contentTypeVersion="2" ma:contentTypeDescription="Ein neues Dokument erstellen." ma:contentTypeScope="" ma:versionID="987f6455615ba3e2043456729a85349d">
  <xsd:schema xmlns:xsd="http://www.w3.org/2001/XMLSchema" xmlns:xs="http://www.w3.org/2001/XMLSchema" xmlns:p="http://schemas.microsoft.com/office/2006/metadata/properties" xmlns:ns2="833fe498-c14d-4f14-8a8b-8c4f3a9498cf" targetNamespace="http://schemas.microsoft.com/office/2006/metadata/properties" ma:root="true" ma:fieldsID="05c894561edb086f50ef35d2c809f086" ns2:_="">
    <xsd:import namespace="833fe498-c14d-4f14-8a8b-8c4f3a949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e498-c14d-4f14-8a8b-8c4f3a949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77241-8EBE-472B-BAA2-9C78149F1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fe498-c14d-4f14-8a8b-8c4f3a949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395E4-4AF3-4BD4-BB4A-388CF6D72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8C5A6-D019-40CB-B9D2-20475003BC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6232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Petig</dc:creator>
  <cp:keywords/>
  <dc:description/>
  <cp:lastModifiedBy>Cano, Silvia</cp:lastModifiedBy>
  <cp:revision>28</cp:revision>
  <cp:lastPrinted>2021-04-12T07:13:00Z</cp:lastPrinted>
  <dcterms:created xsi:type="dcterms:W3CDTF">2021-04-07T14:34:00Z</dcterms:created>
  <dcterms:modified xsi:type="dcterms:W3CDTF">2021-04-20T09:22:00Z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0x0101007F8D8D5857321843B5DA417E392B6E35</vt:lpwstr>
  </property>
</Properties>
</file>