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B8" w:rsidRPr="00A22DF9" w:rsidRDefault="00AF45E5" w:rsidP="007B5DBF">
      <w:pPr>
        <w:spacing w:after="80"/>
        <w:sectPr w:rsidR="00D329B8" w:rsidRPr="00A22DF9" w:rsidSect="007B5DBF">
          <w:headerReference w:type="default" r:id="rId7"/>
          <w:footerReference w:type="default" r:id="rId8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4537075</wp:posOffset>
            </wp:positionH>
            <wp:positionV relativeFrom="paragraph">
              <wp:posOffset>-548640</wp:posOffset>
            </wp:positionV>
            <wp:extent cx="1550670" cy="302260"/>
            <wp:effectExtent l="0" t="0" r="0" b="254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5785" cy="453390"/>
                <wp:effectExtent l="2540" t="3175" r="0" b="635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709" w:rsidRDefault="00E61709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1709" w:rsidRDefault="00E61709" w:rsidP="00FB26BF">
                            <w:pPr>
                              <w:pStyle w:val="TitelC"/>
                            </w:pPr>
                            <w:r>
                              <w:rPr>
                                <w:lang w:val="en-US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" filled="f" stroked="f" strokeweight=".5pt">
                <v:textbox inset="0,0,0,0">
                  <w:txbxContent>
                    <w:p w:rsidR="00E61709" w:rsidRDefault="00E61709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:rsidR="00E61709" w:rsidRDefault="00E61709" w:rsidP="00FB26BF">
                      <w:pPr>
                        <w:pStyle w:val="TitelC"/>
                      </w:pPr>
                      <w:r>
                        <w:rPr>
                          <w:lang w:val="en-US"/>
                        </w:rPr>
                        <w:t>Nota de prensa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_Hlk536714018"/>
    <w:p w:rsidR="00D329B8" w:rsidRPr="001A2C97" w:rsidRDefault="00AF45E5" w:rsidP="00204142">
      <w:pPr>
        <w:spacing w:after="0" w:line="240" w:lineRule="auto"/>
        <w:rPr>
          <w:b/>
          <w:bCs/>
          <w:position w:val="8"/>
          <w:sz w:val="36"/>
          <w:szCs w:val="36"/>
          <w:lang w:eastAsia="de-D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B21DA" wp14:editId="322E6DA8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406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9S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q8vU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1881E" wp14:editId="193FC8AF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F058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a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HLq2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1A2C97">
        <w:rPr>
          <w:b/>
          <w:bCs/>
          <w:position w:val="8"/>
          <w:sz w:val="36"/>
          <w:szCs w:val="36"/>
          <w:lang w:eastAsia="de-DE"/>
        </w:rPr>
        <w:t>Listo para su instalación. Continental obtiene la homologación de su tacógrafo inteligente</w:t>
      </w:r>
    </w:p>
    <w:p w:rsidR="00D329B8" w:rsidRPr="001A2C97" w:rsidRDefault="00D329B8" w:rsidP="00216088">
      <w:pPr>
        <w:spacing w:after="0" w:line="276" w:lineRule="auto"/>
        <w:rPr>
          <w:b/>
          <w:bCs/>
          <w:lang w:eastAsia="de-DE"/>
        </w:rPr>
      </w:pPr>
    </w:p>
    <w:p w:rsidR="00E61709" w:rsidRPr="00134349" w:rsidRDefault="00134349" w:rsidP="00134349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right="-568" w:hanging="284"/>
        <w:contextualSpacing/>
        <w:rPr>
          <w:b/>
          <w:bCs/>
          <w:lang w:val="es-ES" w:eastAsia="de-DE"/>
        </w:rPr>
      </w:pPr>
      <w:r>
        <w:rPr>
          <w:b/>
          <w:bCs/>
          <w:lang w:eastAsia="de-DE"/>
        </w:rPr>
        <w:t>El</w:t>
      </w:r>
      <w:r w:rsidR="003B7F0C">
        <w:rPr>
          <w:b/>
          <w:bCs/>
          <w:lang w:val="es-ES" w:eastAsia="de-DE"/>
        </w:rPr>
        <w:t xml:space="preserve"> </w:t>
      </w:r>
      <w:r w:rsidRPr="0047437C">
        <w:rPr>
          <w:b/>
          <w:bCs/>
          <w:lang w:val="es-ES" w:eastAsia="de-DE"/>
        </w:rPr>
        <w:t xml:space="preserve">el tacógrafo </w:t>
      </w:r>
      <w:r>
        <w:rPr>
          <w:b/>
          <w:bCs/>
          <w:lang w:val="es-ES" w:eastAsia="de-DE"/>
        </w:rPr>
        <w:t xml:space="preserve">inteligente VDO DTCO 4.0 </w:t>
      </w:r>
      <w:r w:rsidR="003B7F0C">
        <w:rPr>
          <w:b/>
          <w:bCs/>
          <w:lang w:val="es-ES" w:eastAsia="de-DE"/>
        </w:rPr>
        <w:t xml:space="preserve">y </w:t>
      </w:r>
      <w:r w:rsidRPr="0047437C">
        <w:rPr>
          <w:b/>
          <w:bCs/>
          <w:lang w:val="es-ES" w:eastAsia="de-DE"/>
        </w:rPr>
        <w:t xml:space="preserve">el sensor de velocidad </w:t>
      </w:r>
      <w:r>
        <w:rPr>
          <w:b/>
          <w:bCs/>
          <w:lang w:val="es-ES" w:eastAsia="de-DE"/>
        </w:rPr>
        <w:t xml:space="preserve">reciben la homologación </w:t>
      </w:r>
      <w:r w:rsidRPr="0047437C">
        <w:rPr>
          <w:b/>
          <w:bCs/>
          <w:lang w:val="es-ES" w:eastAsia="de-DE"/>
        </w:rPr>
        <w:t>6 meses antes de la entrada</w:t>
      </w:r>
      <w:r>
        <w:rPr>
          <w:b/>
          <w:bCs/>
          <w:lang w:val="es-ES" w:eastAsia="de-DE"/>
        </w:rPr>
        <w:t xml:space="preserve"> en vigor del nuevo reglamento.</w:t>
      </w:r>
    </w:p>
    <w:p w:rsidR="0047437C" w:rsidRPr="00256EBD" w:rsidRDefault="0047437C" w:rsidP="0047437C">
      <w:pPr>
        <w:numPr>
          <w:ilvl w:val="0"/>
          <w:numId w:val="1"/>
        </w:numPr>
        <w:spacing w:after="240" w:line="240" w:lineRule="auto"/>
        <w:ind w:right="-568"/>
        <w:contextualSpacing/>
        <w:rPr>
          <w:b/>
          <w:bCs/>
          <w:lang w:val="es-ES" w:eastAsia="de-DE"/>
        </w:rPr>
      </w:pPr>
      <w:r w:rsidRPr="00256EBD">
        <w:rPr>
          <w:b/>
          <w:bCs/>
          <w:lang w:val="es-ES" w:eastAsia="de-DE"/>
        </w:rPr>
        <w:t>Los</w:t>
      </w:r>
      <w:r w:rsidR="003E7709">
        <w:rPr>
          <w:b/>
          <w:bCs/>
          <w:lang w:val="es-ES" w:eastAsia="de-DE"/>
        </w:rPr>
        <w:t xml:space="preserve"> fabricantes pueden equipar </w:t>
      </w:r>
      <w:r w:rsidRPr="00256EBD">
        <w:rPr>
          <w:b/>
          <w:bCs/>
          <w:lang w:val="es-ES" w:eastAsia="de-DE"/>
        </w:rPr>
        <w:t>sus vehí</w:t>
      </w:r>
      <w:bookmarkStart w:id="1" w:name="_GoBack"/>
      <w:bookmarkEnd w:id="1"/>
      <w:r w:rsidRPr="00256EBD">
        <w:rPr>
          <w:b/>
          <w:bCs/>
          <w:lang w:val="es-ES" w:eastAsia="de-DE"/>
        </w:rPr>
        <w:t xml:space="preserve">culos nuevos </w:t>
      </w:r>
      <w:r w:rsidR="003E7709">
        <w:rPr>
          <w:b/>
          <w:bCs/>
          <w:lang w:val="es-ES" w:eastAsia="de-DE"/>
        </w:rPr>
        <w:t>con el DTCO 4.</w:t>
      </w:r>
      <w:r w:rsidRPr="00256EBD">
        <w:rPr>
          <w:b/>
          <w:bCs/>
          <w:lang w:val="es-ES" w:eastAsia="de-DE"/>
        </w:rPr>
        <w:t xml:space="preserve">0 y el </w:t>
      </w:r>
      <w:r w:rsidR="003E7709">
        <w:rPr>
          <w:b/>
          <w:bCs/>
          <w:lang w:val="es-ES" w:eastAsia="de-DE"/>
        </w:rPr>
        <w:t>sensor de velocidad de KITAS 4.</w:t>
      </w:r>
      <w:r w:rsidRPr="00256EBD">
        <w:rPr>
          <w:b/>
          <w:bCs/>
          <w:lang w:val="es-ES" w:eastAsia="de-DE"/>
        </w:rPr>
        <w:t>0</w:t>
      </w:r>
    </w:p>
    <w:p w:rsidR="00D329B8" w:rsidRPr="00256EBD" w:rsidRDefault="00D329B8" w:rsidP="00AE2D75">
      <w:pPr>
        <w:spacing w:after="0" w:line="276" w:lineRule="auto"/>
        <w:rPr>
          <w:lang w:val="es-ES"/>
        </w:rPr>
      </w:pPr>
    </w:p>
    <w:p w:rsidR="00D329B8" w:rsidRPr="00ED18F4" w:rsidRDefault="005F75A1" w:rsidP="00E61709">
      <w:pPr>
        <w:autoSpaceDE w:val="0"/>
        <w:autoSpaceDN w:val="0"/>
        <w:adjustRightInd w:val="0"/>
        <w:spacing w:after="0"/>
        <w:jc w:val="both"/>
        <w:rPr>
          <w:lang w:val="es-ES" w:eastAsia="de-DE"/>
        </w:rPr>
      </w:pPr>
      <w:r>
        <w:rPr>
          <w:b/>
          <w:lang w:val="es-ES" w:eastAsia="de-DE"/>
        </w:rPr>
        <w:t>Madrid, 1 de febrero de 2019</w:t>
      </w:r>
      <w:r w:rsidRPr="00134349">
        <w:rPr>
          <w:lang w:val="es-ES" w:eastAsia="de-DE"/>
        </w:rPr>
        <w:t>.-</w:t>
      </w:r>
      <w:r w:rsidR="00D329B8" w:rsidRPr="00134349">
        <w:rPr>
          <w:lang w:val="es-ES" w:eastAsia="de-DE"/>
        </w:rPr>
        <w:t xml:space="preserve"> </w:t>
      </w:r>
      <w:r w:rsidR="001A2C97" w:rsidRPr="00134349">
        <w:rPr>
          <w:lang w:val="es-ES" w:eastAsia="de-DE"/>
        </w:rPr>
        <w:t>Continental</w:t>
      </w:r>
      <w:r w:rsidR="001A2C97" w:rsidRPr="00ED18F4">
        <w:rPr>
          <w:lang w:val="es-ES" w:eastAsia="de-DE"/>
        </w:rPr>
        <w:t xml:space="preserve"> ha sido la primera empresa de automoción en recibir la homologación de su tacógrafo inteligente </w:t>
      </w:r>
      <w:r w:rsidR="00D329B8" w:rsidRPr="00ED18F4">
        <w:rPr>
          <w:lang w:val="es-ES" w:eastAsia="de-DE"/>
        </w:rPr>
        <w:t xml:space="preserve">VDO DTCO 4.0 </w:t>
      </w:r>
      <w:r w:rsidR="001A2C97" w:rsidRPr="00ED18F4">
        <w:rPr>
          <w:lang w:val="es-ES" w:eastAsia="de-DE"/>
        </w:rPr>
        <w:t xml:space="preserve">y del sensor de velocidad </w:t>
      </w:r>
      <w:r w:rsidR="00D329B8" w:rsidRPr="00ED18F4">
        <w:rPr>
          <w:lang w:val="es-ES" w:eastAsia="de-DE"/>
        </w:rPr>
        <w:t xml:space="preserve">KITAS 4.0. </w:t>
      </w:r>
      <w:r w:rsidR="00A56948" w:rsidRPr="00ED18F4">
        <w:rPr>
          <w:lang w:val="es-ES" w:eastAsia="de-DE"/>
        </w:rPr>
        <w:t xml:space="preserve">Desde este momento, </w:t>
      </w:r>
      <w:r w:rsidR="001A2C97" w:rsidRPr="00ED18F4">
        <w:rPr>
          <w:lang w:val="es-ES" w:eastAsia="de-DE"/>
        </w:rPr>
        <w:t>los fabricantes de vehículos industrial</w:t>
      </w:r>
      <w:r w:rsidR="00A56948" w:rsidRPr="00ED18F4">
        <w:rPr>
          <w:lang w:val="es-ES" w:eastAsia="de-DE"/>
        </w:rPr>
        <w:t xml:space="preserve">es </w:t>
      </w:r>
      <w:r w:rsidR="001A2C97" w:rsidRPr="00ED18F4">
        <w:rPr>
          <w:lang w:val="es-ES" w:eastAsia="de-DE"/>
        </w:rPr>
        <w:t xml:space="preserve">pueden </w:t>
      </w:r>
      <w:r w:rsidR="00ED18F4" w:rsidRPr="00ED18F4">
        <w:rPr>
          <w:lang w:val="es-ES" w:eastAsia="de-DE"/>
        </w:rPr>
        <w:t xml:space="preserve">instalar este nuevo </w:t>
      </w:r>
      <w:r w:rsidR="001A2C97" w:rsidRPr="00ED18F4">
        <w:rPr>
          <w:lang w:val="es-ES" w:eastAsia="de-DE"/>
        </w:rPr>
        <w:t xml:space="preserve"> dispositivo, lo que si</w:t>
      </w:r>
      <w:r w:rsidR="00A56948" w:rsidRPr="00ED18F4">
        <w:rPr>
          <w:lang w:val="es-ES" w:eastAsia="de-DE"/>
        </w:rPr>
        <w:t xml:space="preserve">gnifica que </w:t>
      </w:r>
      <w:r w:rsidR="00A56948" w:rsidRPr="00ED18F4">
        <w:rPr>
          <w:lang w:val="es-ES"/>
        </w:rPr>
        <w:t xml:space="preserve">concesionarios, flotas y </w:t>
      </w:r>
      <w:r w:rsidR="00ED18F4" w:rsidRPr="00ED18F4">
        <w:rPr>
          <w:lang w:val="es-ES"/>
        </w:rPr>
        <w:t>talleres</w:t>
      </w:r>
      <w:r w:rsidR="00E61709">
        <w:rPr>
          <w:lang w:val="es-ES"/>
        </w:rPr>
        <w:t>,</w:t>
      </w:r>
      <w:r w:rsidR="00ED18F4" w:rsidRPr="00ED18F4">
        <w:rPr>
          <w:lang w:val="es-ES"/>
        </w:rPr>
        <w:t xml:space="preserve"> recibirán próximamente</w:t>
      </w:r>
      <w:r w:rsidR="00A56948" w:rsidRPr="00ED18F4">
        <w:rPr>
          <w:lang w:val="es-ES"/>
        </w:rPr>
        <w:t xml:space="preserve"> vehículos equipados con esta nueva tecnología: </w:t>
      </w:r>
      <w:r w:rsidR="00ED18F4">
        <w:rPr>
          <w:lang w:val="es-ES"/>
        </w:rPr>
        <w:t>“E</w:t>
      </w:r>
      <w:r w:rsidR="00A56948" w:rsidRPr="00ED18F4">
        <w:rPr>
          <w:lang w:val="es-ES"/>
        </w:rPr>
        <w:t>stamos muy orgullosos de haber obtenido esta homologación antes de finalizar el 2018</w:t>
      </w:r>
      <w:r w:rsidR="00E61709">
        <w:rPr>
          <w:lang w:val="es-ES"/>
        </w:rPr>
        <w:t>,</w:t>
      </w:r>
      <w:r w:rsidR="00A56948" w:rsidRPr="00ED18F4">
        <w:rPr>
          <w:lang w:val="es-ES"/>
        </w:rPr>
        <w:t xml:space="preserve"> ya que permite que nuestros clientes dispongan del tiempo necesario para </w:t>
      </w:r>
      <w:r w:rsidR="0021732A" w:rsidRPr="00ED18F4">
        <w:rPr>
          <w:lang w:val="es-ES"/>
        </w:rPr>
        <w:t xml:space="preserve">empezar a </w:t>
      </w:r>
      <w:r w:rsidR="00A56948" w:rsidRPr="00ED18F4">
        <w:rPr>
          <w:lang w:val="es-ES"/>
        </w:rPr>
        <w:t xml:space="preserve">trabajar con dicha tecnología“ </w:t>
      </w:r>
      <w:r w:rsidR="00B93C8F">
        <w:rPr>
          <w:lang w:val="es-ES"/>
        </w:rPr>
        <w:t>comenta Dr. S</w:t>
      </w:r>
      <w:r w:rsidR="00134349">
        <w:rPr>
          <w:lang w:val="es-ES"/>
        </w:rPr>
        <w:t>c</w:t>
      </w:r>
      <w:r w:rsidR="00B93C8F">
        <w:rPr>
          <w:lang w:val="es-ES"/>
        </w:rPr>
        <w:t>holten, d</w:t>
      </w:r>
      <w:r w:rsidR="0021732A" w:rsidRPr="00ED18F4">
        <w:rPr>
          <w:lang w:val="es-ES"/>
        </w:rPr>
        <w:t xml:space="preserve">irector del área de Tacógrafo, Telemática y Servicio de Continental. Incluso aquellos vehículos que lleguen a los </w:t>
      </w:r>
      <w:r w:rsidR="00422F97" w:rsidRPr="00ED18F4">
        <w:rPr>
          <w:lang w:val="es-ES"/>
        </w:rPr>
        <w:t>carroceros antes de</w:t>
      </w:r>
      <w:r w:rsidR="00805312" w:rsidRPr="00ED18F4">
        <w:rPr>
          <w:lang w:val="es-ES"/>
        </w:rPr>
        <w:t xml:space="preserve"> la matriculación </w:t>
      </w:r>
      <w:r w:rsidR="00134349">
        <w:rPr>
          <w:lang w:val="es-ES"/>
        </w:rPr>
        <w:t xml:space="preserve">pueden ir ya </w:t>
      </w:r>
      <w:r w:rsidR="00422F97" w:rsidRPr="00ED18F4">
        <w:rPr>
          <w:lang w:val="es-ES"/>
        </w:rPr>
        <w:t>equipados con esta nueva tecnología</w:t>
      </w:r>
      <w:r w:rsidR="003E7709" w:rsidRPr="00ED18F4">
        <w:rPr>
          <w:lang w:val="es-ES"/>
        </w:rPr>
        <w:t>.</w:t>
      </w:r>
      <w:r w:rsidR="00D329B8" w:rsidRPr="00ED18F4">
        <w:rPr>
          <w:lang w:val="es-ES" w:eastAsia="de-DE"/>
        </w:rPr>
        <w:t xml:space="preserve"> </w:t>
      </w:r>
      <w:r w:rsidR="00ED18F4">
        <w:rPr>
          <w:lang w:val="es-ES" w:eastAsia="de-DE"/>
        </w:rPr>
        <w:t xml:space="preserve">Recordemos que </w:t>
      </w:r>
      <w:r w:rsidR="00ED18F4">
        <w:rPr>
          <w:lang w:val="es-ES"/>
        </w:rPr>
        <w:t>según</w:t>
      </w:r>
      <w:r w:rsidR="00422F97" w:rsidRPr="00ED18F4">
        <w:rPr>
          <w:lang w:val="es-ES"/>
        </w:rPr>
        <w:t xml:space="preserve"> la legislación (EU) 165/2014 todos los vehículos de más de 3,5 toneladas matriculados después del 15 de Junio de este año deberán ir equipados con un tacógrafo inteligente y un sensor KITAS de la misma tecnología</w:t>
      </w:r>
      <w:r w:rsidR="00D329B8" w:rsidRPr="00ED18F4">
        <w:rPr>
          <w:lang w:val="es-ES" w:eastAsia="de-DE"/>
        </w:rPr>
        <w:t>.</w:t>
      </w:r>
    </w:p>
    <w:p w:rsidR="00422F97" w:rsidRPr="00ED18F4" w:rsidRDefault="00422F97" w:rsidP="00E61709">
      <w:pPr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422F97" w:rsidRPr="00ED18F4" w:rsidRDefault="00422F97" w:rsidP="00E61709">
      <w:pPr>
        <w:jc w:val="both"/>
        <w:rPr>
          <w:b/>
          <w:bCs/>
          <w:lang w:val="es-ES" w:eastAsia="de-DE"/>
        </w:rPr>
      </w:pPr>
      <w:r w:rsidRPr="00ED18F4">
        <w:rPr>
          <w:b/>
          <w:bCs/>
          <w:lang w:val="es-ES" w:eastAsia="de-DE"/>
        </w:rPr>
        <w:t>Multitud de opciones para una gestión eficiente de la flota</w:t>
      </w:r>
    </w:p>
    <w:p w:rsidR="00E61709" w:rsidRDefault="00422F97" w:rsidP="00E61709">
      <w:pPr>
        <w:autoSpaceDE w:val="0"/>
        <w:autoSpaceDN w:val="0"/>
        <w:adjustRightInd w:val="0"/>
        <w:spacing w:after="0"/>
        <w:jc w:val="both"/>
        <w:rPr>
          <w:lang w:val="es-ES"/>
        </w:rPr>
      </w:pPr>
      <w:r w:rsidRPr="00ED18F4">
        <w:rPr>
          <w:lang w:val="es-ES"/>
        </w:rPr>
        <w:t xml:space="preserve">Las empresas de transporte que tengan sus vehículos equipados con </w:t>
      </w:r>
      <w:r w:rsidR="00ED18F4">
        <w:rPr>
          <w:lang w:val="es-ES"/>
        </w:rPr>
        <w:t>el DTCO 4.0</w:t>
      </w:r>
      <w:r w:rsidR="00E61709">
        <w:rPr>
          <w:lang w:val="es-ES"/>
        </w:rPr>
        <w:t>,</w:t>
      </w:r>
      <w:r w:rsidR="00ED18F4">
        <w:rPr>
          <w:lang w:val="es-ES"/>
        </w:rPr>
        <w:t xml:space="preserve"> </w:t>
      </w:r>
      <w:r w:rsidR="00E61709">
        <w:rPr>
          <w:lang w:val="es-ES"/>
        </w:rPr>
        <w:t>o</w:t>
      </w:r>
      <w:r w:rsidRPr="00ED18F4">
        <w:rPr>
          <w:lang w:val="es-ES"/>
        </w:rPr>
        <w:t xml:space="preserve"> </w:t>
      </w:r>
      <w:r w:rsidR="00134349">
        <w:rPr>
          <w:lang w:val="es-ES"/>
        </w:rPr>
        <w:t>quieran actualizarlos</w:t>
      </w:r>
      <w:r w:rsidRPr="00ED18F4">
        <w:rPr>
          <w:lang w:val="es-ES"/>
        </w:rPr>
        <w:t xml:space="preserve"> a esta nueva versión, podrán beneficiarse de </w:t>
      </w:r>
      <w:r w:rsidR="00ED18F4" w:rsidRPr="00ED18F4">
        <w:rPr>
          <w:lang w:val="es-ES"/>
        </w:rPr>
        <w:t>múltiples</w:t>
      </w:r>
      <w:r w:rsidRPr="00ED18F4">
        <w:rPr>
          <w:lang w:val="es-ES"/>
        </w:rPr>
        <w:t xml:space="preserve"> maneras. No solo por la conexión vía satélite y la transmisión de datos sin cables</w:t>
      </w:r>
      <w:r w:rsidR="00E61709">
        <w:rPr>
          <w:lang w:val="es-ES"/>
        </w:rPr>
        <w:t>,</w:t>
      </w:r>
      <w:r w:rsidRPr="00ED18F4">
        <w:rPr>
          <w:lang w:val="es-ES"/>
        </w:rPr>
        <w:t xml:space="preserve"> que facilitará el trabajo de las inspecciones realizadas en la carretera, sino también porque este tacógrafo se convierte en una fuente de emisión de datos segura en los procesos telemáticos. </w:t>
      </w:r>
    </w:p>
    <w:p w:rsidR="00E61709" w:rsidRDefault="00E61709" w:rsidP="00E61709">
      <w:pPr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D329B8" w:rsidRDefault="00422F97" w:rsidP="00E61709">
      <w:pPr>
        <w:autoSpaceDE w:val="0"/>
        <w:autoSpaceDN w:val="0"/>
        <w:adjustRightInd w:val="0"/>
        <w:spacing w:after="0"/>
        <w:jc w:val="both"/>
        <w:rPr>
          <w:lang w:val="es-ES" w:eastAsia="de-DE"/>
        </w:rPr>
      </w:pPr>
      <w:r w:rsidRPr="00ED18F4">
        <w:rPr>
          <w:lang w:val="es-ES" w:eastAsia="de-DE"/>
        </w:rPr>
        <w:lastRenderedPageBreak/>
        <w:t>En un futuro</w:t>
      </w:r>
      <w:r w:rsidR="00E4260A" w:rsidRPr="00ED18F4">
        <w:rPr>
          <w:lang w:val="es-ES" w:eastAsia="de-DE"/>
        </w:rPr>
        <w:t xml:space="preserve"> próximo</w:t>
      </w:r>
      <w:r w:rsidRPr="00ED18F4">
        <w:rPr>
          <w:lang w:val="es-ES" w:eastAsia="de-DE"/>
        </w:rPr>
        <w:t xml:space="preserve">, </w:t>
      </w:r>
      <w:r w:rsidR="00E4260A" w:rsidRPr="00ED18F4">
        <w:rPr>
          <w:lang w:val="es-ES" w:eastAsia="de-DE"/>
        </w:rPr>
        <w:t>serán posibles otras aplicaciones gracias a la transmisión de datos ITS desde el tacógrafo a otros sistemas, como por ejemplo</w:t>
      </w:r>
      <w:r w:rsidR="00E61709">
        <w:rPr>
          <w:lang w:val="es-ES" w:eastAsia="de-DE"/>
        </w:rPr>
        <w:t>,</w:t>
      </w:r>
      <w:r w:rsidR="00E4260A" w:rsidRPr="00ED18F4">
        <w:rPr>
          <w:lang w:val="es-ES" w:eastAsia="de-DE"/>
        </w:rPr>
        <w:t xml:space="preserve"> la existencia de apps que guíen al conductor a la estación de servicio más cercana o que simplemente ayuden a los conductores a planificar sus rutas</w:t>
      </w:r>
      <w:r w:rsidRPr="00ED18F4">
        <w:rPr>
          <w:lang w:val="es-ES" w:eastAsia="de-DE"/>
        </w:rPr>
        <w:t xml:space="preserve">. </w:t>
      </w:r>
      <w:r w:rsidR="00D329B8" w:rsidRPr="00ED18F4">
        <w:rPr>
          <w:lang w:val="es-ES" w:eastAsia="de-DE"/>
        </w:rPr>
        <w:t>“</w:t>
      </w:r>
      <w:r w:rsidR="00E4260A" w:rsidRPr="00ED18F4">
        <w:rPr>
          <w:lang w:val="es-ES" w:eastAsia="de-DE"/>
        </w:rPr>
        <w:t>Estamos convencidos de que m</w:t>
      </w:r>
      <w:r w:rsidR="001A7E0A">
        <w:rPr>
          <w:lang w:val="es-ES" w:eastAsia="de-DE"/>
        </w:rPr>
        <w:t>uchos de los servicios programados</w:t>
      </w:r>
      <w:r w:rsidR="00E4260A" w:rsidRPr="00ED18F4">
        <w:rPr>
          <w:lang w:val="es-ES" w:eastAsia="de-DE"/>
        </w:rPr>
        <w:t xml:space="preserve"> para hacer que la vida de los conductores y de las flotas sea más sencilla utilizarán los datos seguros y autentificados del nuevo </w:t>
      </w:r>
      <w:r w:rsidR="00D329B8" w:rsidRPr="00ED18F4">
        <w:rPr>
          <w:lang w:val="es-ES" w:eastAsia="de-DE"/>
        </w:rPr>
        <w:t xml:space="preserve">DTCO 4.0,” </w:t>
      </w:r>
      <w:r w:rsidR="00E4260A" w:rsidRPr="00ED18F4">
        <w:rPr>
          <w:lang w:val="es-ES" w:eastAsia="de-DE"/>
        </w:rPr>
        <w:t xml:space="preserve">añade </w:t>
      </w:r>
      <w:r w:rsidR="00D329B8" w:rsidRPr="00ED18F4">
        <w:rPr>
          <w:lang w:val="es-ES" w:eastAsia="de-DE"/>
        </w:rPr>
        <w:t>Dr. Lutz Scholten.</w:t>
      </w:r>
    </w:p>
    <w:p w:rsidR="00E61709" w:rsidRPr="00ED18F4" w:rsidRDefault="00E61709" w:rsidP="00E61709">
      <w:pPr>
        <w:autoSpaceDE w:val="0"/>
        <w:autoSpaceDN w:val="0"/>
        <w:adjustRightInd w:val="0"/>
        <w:spacing w:after="0"/>
        <w:jc w:val="both"/>
        <w:rPr>
          <w:lang w:val="es-ES"/>
        </w:rPr>
      </w:pPr>
    </w:p>
    <w:p w:rsidR="00D329B8" w:rsidRPr="00ED18F4" w:rsidRDefault="00CF17CD" w:rsidP="00E61709">
      <w:pPr>
        <w:jc w:val="both"/>
        <w:rPr>
          <w:lang w:val="es-ES" w:eastAsia="de-DE"/>
        </w:rPr>
      </w:pPr>
      <w:r w:rsidRPr="00ED18F4">
        <w:rPr>
          <w:lang w:val="es-ES" w:eastAsia="de-DE"/>
        </w:rPr>
        <w:t>De forma paralela a esta nueva tecnología, existen ya</w:t>
      </w:r>
      <w:r w:rsidR="00134349">
        <w:rPr>
          <w:lang w:val="es-ES" w:eastAsia="de-DE"/>
        </w:rPr>
        <w:t xml:space="preserve"> </w:t>
      </w:r>
      <w:r w:rsidRPr="00ED18F4">
        <w:rPr>
          <w:lang w:val="es-ES" w:eastAsia="de-DE"/>
        </w:rPr>
        <w:t xml:space="preserve">actualizaciones para las herramientas de descarga y </w:t>
      </w:r>
      <w:r w:rsidR="00E4260A" w:rsidRPr="00ED18F4">
        <w:rPr>
          <w:lang w:val="es-ES" w:eastAsia="de-DE"/>
        </w:rPr>
        <w:t xml:space="preserve">archivo de los datos del conductor y </w:t>
      </w:r>
      <w:r w:rsidRPr="00ED18F4">
        <w:rPr>
          <w:lang w:val="es-ES" w:eastAsia="de-DE"/>
        </w:rPr>
        <w:t>de</w:t>
      </w:r>
      <w:r w:rsidR="00134349">
        <w:rPr>
          <w:lang w:val="es-ES" w:eastAsia="de-DE"/>
        </w:rPr>
        <w:t xml:space="preserve"> </w:t>
      </w:r>
      <w:r w:rsidRPr="00ED18F4">
        <w:rPr>
          <w:lang w:val="es-ES" w:eastAsia="de-DE"/>
        </w:rPr>
        <w:t>l</w:t>
      </w:r>
      <w:r w:rsidR="00134349">
        <w:rPr>
          <w:lang w:val="es-ES" w:eastAsia="de-DE"/>
        </w:rPr>
        <w:t>a</w:t>
      </w:r>
      <w:r w:rsidRPr="00ED18F4">
        <w:rPr>
          <w:lang w:val="es-ES" w:eastAsia="de-DE"/>
        </w:rPr>
        <w:t xml:space="preserve"> </w:t>
      </w:r>
      <w:r w:rsidR="00134349">
        <w:rPr>
          <w:lang w:val="es-ES" w:eastAsia="de-DE"/>
        </w:rPr>
        <w:t xml:space="preserve">memoria del </w:t>
      </w:r>
      <w:r w:rsidRPr="00ED18F4">
        <w:rPr>
          <w:lang w:val="es-ES" w:eastAsia="de-DE"/>
        </w:rPr>
        <w:t>tacógrafo así como las diferentes apps de VDO; tal es el caso de la plataforma T</w:t>
      </w:r>
      <w:r w:rsidR="00134349">
        <w:rPr>
          <w:lang w:val="es-ES" w:eastAsia="de-DE"/>
        </w:rPr>
        <w:t xml:space="preserve">IS Web que hará posible el funcionamiento perfecto </w:t>
      </w:r>
      <w:r w:rsidRPr="00ED18F4">
        <w:rPr>
          <w:lang w:val="es-ES" w:eastAsia="de-DE"/>
        </w:rPr>
        <w:t xml:space="preserve">de todo el sistema. </w:t>
      </w:r>
    </w:p>
    <w:p w:rsidR="00D329B8" w:rsidRPr="00ED18F4" w:rsidRDefault="00256EBD" w:rsidP="00E61709">
      <w:pPr>
        <w:jc w:val="both"/>
        <w:rPr>
          <w:lang w:val="es-ES" w:eastAsia="de-DE"/>
        </w:rPr>
      </w:pPr>
      <w:r w:rsidRPr="00ED18F4">
        <w:rPr>
          <w:lang w:val="es-ES" w:eastAsia="de-DE"/>
        </w:rPr>
        <w:t xml:space="preserve">Para la red de servicios oficiales de VDO, se han creado una serie de elementos de diagnosis, software y servicios que hacen que éstos estén perfectamente equipados y formados para </w:t>
      </w:r>
      <w:r w:rsidR="00134349">
        <w:rPr>
          <w:lang w:val="es-ES" w:eastAsia="de-DE"/>
        </w:rPr>
        <w:t>la llegada de esta tecnología inteligente.</w:t>
      </w:r>
    </w:p>
    <w:p w:rsidR="00D329B8" w:rsidRPr="005F77DB" w:rsidRDefault="00046839" w:rsidP="00E61709">
      <w:pPr>
        <w:jc w:val="both"/>
        <w:rPr>
          <w:b/>
          <w:bCs/>
          <w:lang w:val="es-ES" w:eastAsia="de-DE"/>
        </w:rPr>
      </w:pPr>
      <w:r w:rsidRPr="005F77DB">
        <w:rPr>
          <w:b/>
          <w:bCs/>
          <w:lang w:val="es-ES" w:eastAsia="de-DE"/>
        </w:rPr>
        <w:t>C</w:t>
      </w:r>
      <w:r w:rsidR="00D329B8" w:rsidRPr="005F77DB">
        <w:rPr>
          <w:b/>
          <w:bCs/>
          <w:lang w:val="es-ES" w:eastAsia="de-DE"/>
        </w:rPr>
        <w:t>aption</w:t>
      </w:r>
      <w:r w:rsidRPr="005F77DB">
        <w:rPr>
          <w:b/>
          <w:bCs/>
          <w:lang w:val="es-ES" w:eastAsia="de-DE"/>
        </w:rPr>
        <w:t xml:space="preserve"> Continental_pp_DTCO_4.0.jpg</w:t>
      </w:r>
    </w:p>
    <w:p w:rsidR="00256EBD" w:rsidRPr="00B93C8F" w:rsidRDefault="00256EBD" w:rsidP="00E61709">
      <w:pPr>
        <w:jc w:val="both"/>
        <w:rPr>
          <w:lang w:val="es-ES" w:eastAsia="de-DE"/>
        </w:rPr>
      </w:pPr>
      <w:r w:rsidRPr="00B93C8F">
        <w:rPr>
          <w:lang w:val="es-ES" w:eastAsia="de-DE"/>
        </w:rPr>
        <w:t xml:space="preserve">Todos los vehículos nuevos matriculados a partir de Junio 2019, deberán disponer de un tacógrafo inteligente. El </w:t>
      </w:r>
      <w:r w:rsidR="00D329B8" w:rsidRPr="00B93C8F">
        <w:rPr>
          <w:lang w:val="es-ES" w:eastAsia="de-DE"/>
        </w:rPr>
        <w:t xml:space="preserve">DTCO 4.0 </w:t>
      </w:r>
      <w:r w:rsidRPr="00B93C8F">
        <w:rPr>
          <w:lang w:val="es-ES" w:eastAsia="de-DE"/>
        </w:rPr>
        <w:t xml:space="preserve">y el sensor de velocidad </w:t>
      </w:r>
      <w:r w:rsidR="00D329B8" w:rsidRPr="00B93C8F">
        <w:rPr>
          <w:lang w:val="es-ES" w:eastAsia="de-DE"/>
        </w:rPr>
        <w:t xml:space="preserve">KITAS 4.0 </w:t>
      </w:r>
      <w:r w:rsidRPr="00B93C8F">
        <w:rPr>
          <w:lang w:val="es-ES" w:eastAsia="de-DE"/>
        </w:rPr>
        <w:t xml:space="preserve">ya están homologados. </w:t>
      </w:r>
    </w:p>
    <w:p w:rsidR="00D329B8" w:rsidRPr="00B93C8F" w:rsidRDefault="00D329B8" w:rsidP="00E61709">
      <w:pPr>
        <w:jc w:val="both"/>
        <w:rPr>
          <w:b/>
          <w:bCs/>
          <w:lang w:val="es-ES" w:eastAsia="de-DE"/>
        </w:rPr>
      </w:pPr>
      <w:r w:rsidRPr="00B93C8F">
        <w:rPr>
          <w:lang w:val="es-ES" w:eastAsia="de-DE"/>
        </w:rPr>
        <w:t xml:space="preserve">Photo: Continental </w:t>
      </w:r>
    </w:p>
    <w:bookmarkEnd w:id="0"/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B93C8F" w:rsidRDefault="00B93C8F" w:rsidP="00B93C8F">
      <w:pPr>
        <w:keepLines w:val="0"/>
        <w:spacing w:after="160" w:line="259" w:lineRule="auto"/>
        <w:rPr>
          <w:color w:val="000000"/>
          <w:sz w:val="20"/>
          <w:szCs w:val="20"/>
          <w:lang w:val="es-ES"/>
        </w:rPr>
      </w:pPr>
    </w:p>
    <w:p w:rsidR="0047437C" w:rsidRPr="00B93C8F" w:rsidRDefault="0047437C" w:rsidP="00B93C8F">
      <w:pPr>
        <w:keepLines w:val="0"/>
        <w:spacing w:after="160" w:line="259" w:lineRule="auto"/>
        <w:rPr>
          <w:sz w:val="20"/>
          <w:szCs w:val="20"/>
          <w:lang w:val="es-ES"/>
        </w:rPr>
      </w:pPr>
      <w:r w:rsidRPr="00B93C8F">
        <w:rPr>
          <w:color w:val="000000"/>
          <w:sz w:val="2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alrededor de 244.000 personas en 61 países. </w:t>
      </w:r>
    </w:p>
    <w:p w:rsidR="0047437C" w:rsidRDefault="0047437C" w:rsidP="0047437C">
      <w:pPr>
        <w:pStyle w:val="Boilerplate"/>
        <w:rPr>
          <w:color w:val="000000"/>
          <w:lang w:val="es-ES"/>
        </w:rPr>
      </w:pPr>
      <w:r>
        <w:rPr>
          <w:color w:val="000000"/>
          <w:lang w:val="es-ES"/>
        </w:rPr>
        <w:t xml:space="preserve">La gestión de la información dentro y fuera del vehículo es el núcleo fundamental de la división del </w:t>
      </w:r>
      <w:r>
        <w:rPr>
          <w:b/>
          <w:color w:val="000000"/>
          <w:lang w:val="es-ES"/>
        </w:rPr>
        <w:t>Interior</w:t>
      </w:r>
      <w:r>
        <w:rPr>
          <w:color w:val="000000"/>
          <w:lang w:val="es-ES"/>
        </w:rPr>
        <w:t>. El portfolio de productos para diferentes tipos de vehículos incluye incluye: clusters de instrumentos, pantallas multifuncionales y head-up displays, unidades de control, control de acceso y sistemas de información de neumáticos, radios, sistemas de infotainment, dispositivos de entrada, paneles de control, unidades de control climático, software, cockpits así como servicios y soluciones de telemática y Sistemas Inteligentes de Transporte. La división Interior emplea a más de 46.000 personas en todo el mundo y generó unas ventas de aproximadamente 9.300 millones de euros en 2017.</w:t>
      </w:r>
    </w:p>
    <w:p w:rsidR="0047437C" w:rsidRPr="0047437C" w:rsidRDefault="0047437C" w:rsidP="0047437C">
      <w:pPr>
        <w:pStyle w:val="LinksJournalist"/>
        <w:ind w:left="708" w:hanging="708"/>
        <w:rPr>
          <w:rFonts w:cs="Times New Roman"/>
          <w:szCs w:val="24"/>
          <w:lang w:val="es-ES"/>
        </w:rPr>
      </w:pPr>
    </w:p>
    <w:p w:rsidR="0047437C" w:rsidRDefault="0047437C" w:rsidP="0047437C">
      <w:pPr>
        <w:pStyle w:val="LinksJournalist"/>
        <w:ind w:left="708" w:hanging="708"/>
      </w:pPr>
    </w:p>
    <w:p w:rsidR="0047437C" w:rsidRDefault="0047437C" w:rsidP="0047437C">
      <w:pPr>
        <w:pStyle w:val="LinksJournalist"/>
        <w:ind w:left="708" w:hanging="708"/>
      </w:pPr>
    </w:p>
    <w:p w:rsidR="0047437C" w:rsidRDefault="0047437C" w:rsidP="0047437C">
      <w:pPr>
        <w:pStyle w:val="LinksJournalist"/>
        <w:ind w:left="708" w:hanging="708"/>
      </w:pPr>
      <w:r>
        <w:t>Contacto de prensa</w:t>
      </w:r>
    </w:p>
    <w:p w:rsidR="0047437C" w:rsidRDefault="006A340D" w:rsidP="0047437C">
      <w:pPr>
        <w:pStyle w:val="LinksJournalist"/>
        <w:jc w:val="center"/>
        <w:rPr>
          <w:b w:val="0"/>
        </w:rPr>
      </w:pPr>
      <w:r>
        <w:rPr>
          <w:szCs w:val="24"/>
          <w:lang w:val="en-US"/>
        </w:rPr>
        <w:pict>
          <v:rect id="_x0000_i1025" style="width:481.85pt;height:.75pt" o:hralign="center" o:hrstd="t" o:hrnoshade="t" o:hr="t" fillcolor="black" stroked="f"/>
        </w:pict>
      </w:r>
    </w:p>
    <w:p w:rsidR="0047437C" w:rsidRDefault="0047437C" w:rsidP="0047437C">
      <w:pPr>
        <w:spacing w:after="0"/>
        <w:rPr>
          <w:b/>
        </w:rPr>
        <w:sectPr w:rsidR="0047437C" w:rsidSect="0047437C">
          <w:type w:val="continuous"/>
          <w:pgSz w:w="11906" w:h="16838"/>
          <w:pgMar w:top="3081" w:right="851" w:bottom="1134" w:left="1418" w:header="709" w:footer="454" w:gutter="0"/>
          <w:cols w:space="720"/>
        </w:sectPr>
      </w:pPr>
    </w:p>
    <w:p w:rsidR="0047437C" w:rsidRDefault="0047437C" w:rsidP="0047437C">
      <w:pPr>
        <w:spacing w:after="0"/>
      </w:pPr>
      <w:bookmarkStart w:id="2" w:name="_Hlk494272306"/>
      <w:bookmarkStart w:id="3" w:name="_Hlk494272252"/>
      <w:r>
        <w:t>Silvia Cano</w:t>
      </w:r>
      <w:r>
        <w:br/>
        <w:t>Responsable de Comunicación</w:t>
      </w:r>
      <w:r>
        <w:br/>
        <w:t>Comunicación / Interior</w:t>
      </w:r>
      <w:r>
        <w:br/>
        <w:t>Continental Automotive Spain S.A</w:t>
      </w:r>
      <w:r>
        <w:br/>
        <w:t>Phone: +34 637 089 688</w:t>
      </w:r>
      <w:r>
        <w:br/>
        <w:t>silvia.cano@continental-corporation.com</w:t>
      </w:r>
    </w:p>
    <w:p w:rsidR="0047437C" w:rsidRDefault="0047437C" w:rsidP="0047437C">
      <w:pPr>
        <w:spacing w:after="0"/>
        <w:rPr>
          <w:szCs w:val="24"/>
          <w:lang w:bidi="en-US"/>
        </w:rPr>
      </w:pPr>
    </w:p>
    <w:p w:rsidR="0047437C" w:rsidRDefault="0047437C" w:rsidP="0047437C">
      <w:pPr>
        <w:spacing w:after="0"/>
        <w:rPr>
          <w:szCs w:val="24"/>
          <w:lang w:bidi="en-US"/>
        </w:rPr>
      </w:pPr>
    </w:p>
    <w:p w:rsidR="0047437C" w:rsidRDefault="0047437C" w:rsidP="0047437C">
      <w:pPr>
        <w:spacing w:after="0"/>
        <w:rPr>
          <w:rFonts w:eastAsia="Times New Roman"/>
          <w:szCs w:val="18"/>
        </w:rPr>
      </w:pPr>
    </w:p>
    <w:p w:rsidR="0047437C" w:rsidRDefault="0047437C" w:rsidP="0047437C">
      <w:pPr>
        <w:spacing w:after="0"/>
      </w:pPr>
    </w:p>
    <w:p w:rsidR="0047437C" w:rsidRDefault="0047437C" w:rsidP="0047437C">
      <w:pPr>
        <w:spacing w:after="0"/>
        <w:sectPr w:rsidR="0047437C">
          <w:type w:val="continuous"/>
          <w:pgSz w:w="11906" w:h="16838"/>
          <w:pgMar w:top="2835" w:right="851" w:bottom="1134" w:left="1418" w:header="709" w:footer="454" w:gutter="0"/>
          <w:cols w:num="2" w:space="849"/>
        </w:sectPr>
      </w:pPr>
    </w:p>
    <w:p w:rsidR="0047437C" w:rsidRDefault="0047437C" w:rsidP="0047437C">
      <w:pPr>
        <w:spacing w:after="0"/>
        <w:sectPr w:rsidR="0047437C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:rsidR="0047437C" w:rsidRDefault="0047437C" w:rsidP="0047437C">
      <w:pPr>
        <w:pStyle w:val="LinksJournalist"/>
        <w:jc w:val="center"/>
        <w:rPr>
          <w:lang w:val="es-ES"/>
        </w:rPr>
      </w:pPr>
    </w:p>
    <w:p w:rsidR="0047437C" w:rsidRDefault="0047437C" w:rsidP="0047437C">
      <w:pPr>
        <w:spacing w:after="0"/>
        <w:rPr>
          <w:b/>
        </w:rPr>
        <w:sectPr w:rsidR="0047437C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bookmarkEnd w:id="2"/>
    <w:bookmarkEnd w:id="3"/>
    <w:p w:rsidR="0047437C" w:rsidRDefault="0047437C" w:rsidP="0047437C">
      <w:pPr>
        <w:spacing w:after="0"/>
        <w:rPr>
          <w:lang w:val="es-ES"/>
        </w:rPr>
      </w:pPr>
    </w:p>
    <w:p w:rsidR="00D329B8" w:rsidRPr="0047437C" w:rsidRDefault="00D329B8" w:rsidP="0047437C">
      <w:pPr>
        <w:pStyle w:val="Boilerplate"/>
        <w:rPr>
          <w:lang w:val="es-ES"/>
        </w:rPr>
      </w:pPr>
    </w:p>
    <w:sectPr w:rsidR="00D329B8" w:rsidRPr="0047437C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0D" w:rsidRDefault="006A340D">
      <w:pPr>
        <w:spacing w:after="0" w:line="240" w:lineRule="auto"/>
      </w:pPr>
      <w:r>
        <w:separator/>
      </w:r>
    </w:p>
  </w:endnote>
  <w:endnote w:type="continuationSeparator" w:id="0">
    <w:p w:rsidR="006A340D" w:rsidRDefault="006A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09" w:rsidRDefault="00E61709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Tu contacto de prensa:</w:t>
    </w:r>
  </w:p>
  <w:p w:rsidR="00E61709" w:rsidRPr="00A22DF9" w:rsidRDefault="00E61709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Silvia Cano 914909042</w:t>
    </w:r>
  </w:p>
  <w:p w:rsidR="00E61709" w:rsidRPr="00A22DF9" w:rsidRDefault="00E61709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:rsidR="00E61709" w:rsidRPr="00A22DF9" w:rsidRDefault="00E61709" w:rsidP="004D40E2">
    <w:pPr>
      <w:pStyle w:val="Piedepgina"/>
      <w:tabs>
        <w:tab w:val="clear" w:pos="9072"/>
        <w:tab w:val="right" w:pos="9639"/>
      </w:tabs>
    </w:pPr>
    <w:r w:rsidRPr="00FE3954">
      <w:tab/>
    </w:r>
    <w:r w:rsidRPr="00FE3954">
      <w:tab/>
    </w:r>
    <w:r w:rsidRPr="00A22DF9">
      <w:fldChar w:fldCharType="begin"/>
    </w:r>
    <w:r w:rsidRPr="00A22DF9">
      <w:instrText xml:space="preserve"> if </w:instrText>
    </w:r>
    <w:r w:rsidRPr="00A22DF9">
      <w:fldChar w:fldCharType="begin"/>
    </w:r>
    <w:r w:rsidRPr="00A22DF9">
      <w:instrText xml:space="preserve"> =1 </w:instrText>
    </w:r>
    <w:r w:rsidRPr="00A22DF9">
      <w:fldChar w:fldCharType="separate"/>
    </w:r>
    <w:r w:rsidR="006A340D">
      <w:rPr>
        <w:noProof/>
      </w:rPr>
      <w:instrText>1</w:instrText>
    </w:r>
    <w:r w:rsidRPr="00A22DF9">
      <w:fldChar w:fldCharType="end"/>
    </w:r>
    <w:r w:rsidRPr="00A22DF9">
      <w:instrText>=</w:instrText>
    </w:r>
    <w:r w:rsidRPr="00A22DF9">
      <w:rPr>
        <w:noProof/>
      </w:rPr>
      <w:fldChar w:fldCharType="begin"/>
    </w:r>
    <w:r w:rsidRPr="00A22DF9">
      <w:rPr>
        <w:noProof/>
      </w:rPr>
      <w:instrText xml:space="preserve"> NumPages </w:instrText>
    </w:r>
    <w:r w:rsidRPr="00A22DF9">
      <w:rPr>
        <w:noProof/>
      </w:rPr>
      <w:fldChar w:fldCharType="separate"/>
    </w:r>
    <w:r w:rsidR="006A340D">
      <w:rPr>
        <w:noProof/>
      </w:rPr>
      <w:instrText>1</w:instrText>
    </w:r>
    <w:r w:rsidRPr="00A22DF9">
      <w:rPr>
        <w:noProof/>
      </w:rPr>
      <w:fldChar w:fldCharType="end"/>
    </w:r>
    <w:r w:rsidRPr="00A22DF9">
      <w:instrText xml:space="preserve"> "</w:instrText>
    </w:r>
    <w:r w:rsidRPr="00A22DF9">
      <w:fldChar w:fldCharType="begin"/>
    </w:r>
    <w:r w:rsidRPr="00A22DF9">
      <w:instrText xml:space="preserve"> Page </w:instrText>
    </w:r>
    <w:r w:rsidRPr="00A22DF9">
      <w:fldChar w:fldCharType="separate"/>
    </w:r>
    <w:r w:rsidR="006A340D">
      <w:rPr>
        <w:noProof/>
      </w:rPr>
      <w:instrText>1</w:instrText>
    </w:r>
    <w:r w:rsidRPr="00A22DF9">
      <w:fldChar w:fldCharType="end"/>
    </w:r>
    <w:r w:rsidRPr="00A22DF9">
      <w:instrText>/</w:instrText>
    </w:r>
    <w:r w:rsidRPr="00A22DF9">
      <w:rPr>
        <w:noProof/>
      </w:rPr>
      <w:fldChar w:fldCharType="begin"/>
    </w:r>
    <w:r w:rsidRPr="00A22DF9">
      <w:rPr>
        <w:noProof/>
      </w:rPr>
      <w:instrText xml:space="preserve"> NumPages </w:instrText>
    </w:r>
    <w:r w:rsidRPr="00A22DF9">
      <w:rPr>
        <w:noProof/>
      </w:rPr>
      <w:fldChar w:fldCharType="separate"/>
    </w:r>
    <w:r w:rsidR="006A340D">
      <w:rPr>
        <w:noProof/>
      </w:rPr>
      <w:instrText>1</w:instrText>
    </w:r>
    <w:r w:rsidRPr="00A22DF9">
      <w:rPr>
        <w:noProof/>
      </w:rPr>
      <w:fldChar w:fldCharType="end"/>
    </w:r>
    <w:r w:rsidRPr="00A22DF9">
      <w:instrText>" "</w:instrText>
    </w:r>
    <w:r w:rsidRPr="00A22DF9">
      <w:fldChar w:fldCharType="begin"/>
    </w:r>
    <w:r w:rsidRPr="00A22DF9">
      <w:instrText xml:space="preserve"> if </w:instrText>
    </w:r>
    <w:r w:rsidRPr="00A22DF9">
      <w:fldChar w:fldCharType="begin"/>
    </w:r>
    <w:r w:rsidRPr="00A22DF9">
      <w:instrText xml:space="preserve"> Page </w:instrText>
    </w:r>
    <w:r w:rsidRPr="00A22DF9">
      <w:fldChar w:fldCharType="separate"/>
    </w:r>
    <w:r w:rsidR="003B7F0C">
      <w:rPr>
        <w:noProof/>
      </w:rPr>
      <w:instrText>3</w:instrText>
    </w:r>
    <w:r w:rsidRPr="00A22DF9">
      <w:fldChar w:fldCharType="end"/>
    </w:r>
    <w:r w:rsidRPr="00A22DF9">
      <w:instrText>=</w:instrText>
    </w:r>
    <w:r w:rsidRPr="00A22DF9">
      <w:rPr>
        <w:noProof/>
      </w:rPr>
      <w:fldChar w:fldCharType="begin"/>
    </w:r>
    <w:r w:rsidRPr="00A22DF9">
      <w:rPr>
        <w:noProof/>
      </w:rPr>
      <w:instrText xml:space="preserve"> NumPages </w:instrText>
    </w:r>
    <w:r w:rsidRPr="00A22DF9">
      <w:rPr>
        <w:noProof/>
      </w:rPr>
      <w:fldChar w:fldCharType="separate"/>
    </w:r>
    <w:r w:rsidR="003B7F0C">
      <w:rPr>
        <w:noProof/>
      </w:rPr>
      <w:instrText>3</w:instrText>
    </w:r>
    <w:r w:rsidRPr="00A22DF9">
      <w:rPr>
        <w:noProof/>
      </w:rPr>
      <w:fldChar w:fldCharType="end"/>
    </w:r>
    <w:r w:rsidRPr="00A22DF9">
      <w:instrText xml:space="preserve"> "" </w:instrText>
    </w:r>
    <w:r w:rsidRPr="00A22DF9">
      <w:br/>
      <w:instrText>"</w:instrText>
    </w:r>
    <w:r w:rsidRPr="00A22DF9">
      <w:fldChar w:fldCharType="begin"/>
    </w:r>
    <w:r w:rsidRPr="00A22DF9">
      <w:instrText xml:space="preserve"> Page </w:instrText>
    </w:r>
    <w:r w:rsidRPr="00A22DF9">
      <w:fldChar w:fldCharType="separate"/>
    </w:r>
    <w:r w:rsidR="003B7F0C">
      <w:rPr>
        <w:noProof/>
      </w:rPr>
      <w:instrText>2</w:instrText>
    </w:r>
    <w:r w:rsidRPr="00A22DF9">
      <w:fldChar w:fldCharType="end"/>
    </w:r>
    <w:r w:rsidRPr="00A22DF9">
      <w:instrText>/</w:instrText>
    </w:r>
    <w:r w:rsidRPr="00A22DF9">
      <w:rPr>
        <w:noProof/>
      </w:rPr>
      <w:fldChar w:fldCharType="begin"/>
    </w:r>
    <w:r w:rsidRPr="00A22DF9">
      <w:rPr>
        <w:noProof/>
      </w:rPr>
      <w:instrText xml:space="preserve"> NumPages </w:instrText>
    </w:r>
    <w:r w:rsidRPr="00A22DF9">
      <w:rPr>
        <w:noProof/>
      </w:rPr>
      <w:fldChar w:fldCharType="separate"/>
    </w:r>
    <w:r w:rsidR="003B7F0C">
      <w:rPr>
        <w:noProof/>
      </w:rPr>
      <w:instrText>3</w:instrText>
    </w:r>
    <w:r w:rsidRPr="00A22DF9">
      <w:rPr>
        <w:noProof/>
      </w:rPr>
      <w:fldChar w:fldCharType="end"/>
    </w:r>
    <w:r w:rsidRPr="00A22DF9">
      <w:instrText xml:space="preserve">" </w:instrText>
    </w:r>
    <w:r w:rsidRPr="00A22DF9">
      <w:fldChar w:fldCharType="end"/>
    </w:r>
    <w:r w:rsidRPr="00A22DF9">
      <w:instrText xml:space="preserve">" </w:instrText>
    </w:r>
    <w:r w:rsidR="006A340D">
      <w:fldChar w:fldCharType="separate"/>
    </w:r>
    <w:r w:rsidR="006A340D">
      <w:rPr>
        <w:noProof/>
      </w:rPr>
      <w:t>1</w:t>
    </w:r>
    <w:r w:rsidR="006A340D" w:rsidRPr="00A22DF9">
      <w:rPr>
        <w:noProof/>
      </w:rPr>
      <w:t>/</w:t>
    </w:r>
    <w:r w:rsidR="006A340D">
      <w:rPr>
        <w:noProof/>
      </w:rPr>
      <w:t>1</w:t>
    </w:r>
    <w:r w:rsidRPr="00A22DF9">
      <w:fldChar w:fldCharType="end"/>
    </w:r>
  </w:p>
  <w:p w:rsidR="00E61709" w:rsidRPr="00A22DF9" w:rsidRDefault="00E61709" w:rsidP="004D40E2">
    <w:pPr>
      <w:pStyle w:val="Piedepgina"/>
      <w:tabs>
        <w:tab w:val="clear" w:pos="9072"/>
        <w:tab w:val="right" w:pos="9639"/>
      </w:tabs>
    </w:pPr>
    <w:r w:rsidRPr="00FE3954"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1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0A54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mLgIAAE0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XfqsmLgIAAE0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0D" w:rsidRDefault="006A340D">
      <w:pPr>
        <w:spacing w:after="0" w:line="240" w:lineRule="auto"/>
      </w:pPr>
      <w:r>
        <w:separator/>
      </w:r>
    </w:p>
  </w:footnote>
  <w:footnote w:type="continuationSeparator" w:id="0">
    <w:p w:rsidR="006A340D" w:rsidRDefault="006A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09" w:rsidRPr="00216088" w:rsidRDefault="00E61709" w:rsidP="002160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120" cy="474980"/>
          <wp:effectExtent l="0" t="0" r="0" b="1270"/>
          <wp:wrapNone/>
          <wp:docPr id="2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835"/>
    <w:multiLevelType w:val="hybridMultilevel"/>
    <w:tmpl w:val="CF5C7F0C"/>
    <w:lvl w:ilvl="0" w:tplc="71986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EBE76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4A5B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7B2A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A20AA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390EF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C4EC46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63E90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64B9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38A0"/>
    <w:rsid w:val="00016FB9"/>
    <w:rsid w:val="00020566"/>
    <w:rsid w:val="000350FA"/>
    <w:rsid w:val="00041215"/>
    <w:rsid w:val="00046839"/>
    <w:rsid w:val="000510F2"/>
    <w:rsid w:val="00066C52"/>
    <w:rsid w:val="00071329"/>
    <w:rsid w:val="00097F45"/>
    <w:rsid w:val="000A5EC6"/>
    <w:rsid w:val="000B69AF"/>
    <w:rsid w:val="00102591"/>
    <w:rsid w:val="00111094"/>
    <w:rsid w:val="00120CC6"/>
    <w:rsid w:val="00121EF1"/>
    <w:rsid w:val="00125ADD"/>
    <w:rsid w:val="001277B9"/>
    <w:rsid w:val="001342E8"/>
    <w:rsid w:val="00134349"/>
    <w:rsid w:val="00137C19"/>
    <w:rsid w:val="001529E4"/>
    <w:rsid w:val="0017737A"/>
    <w:rsid w:val="001A2C97"/>
    <w:rsid w:val="001A7E0A"/>
    <w:rsid w:val="001E2122"/>
    <w:rsid w:val="00204142"/>
    <w:rsid w:val="00216088"/>
    <w:rsid w:val="0021732A"/>
    <w:rsid w:val="002266EE"/>
    <w:rsid w:val="00250F7A"/>
    <w:rsid w:val="00254526"/>
    <w:rsid w:val="002556C3"/>
    <w:rsid w:val="00256EBD"/>
    <w:rsid w:val="002B532E"/>
    <w:rsid w:val="002E3458"/>
    <w:rsid w:val="00342BAB"/>
    <w:rsid w:val="0038518E"/>
    <w:rsid w:val="0039779C"/>
    <w:rsid w:val="003B00FC"/>
    <w:rsid w:val="003B4193"/>
    <w:rsid w:val="003B7F0C"/>
    <w:rsid w:val="003D168A"/>
    <w:rsid w:val="003D558D"/>
    <w:rsid w:val="003D7536"/>
    <w:rsid w:val="003E7709"/>
    <w:rsid w:val="003F7433"/>
    <w:rsid w:val="00401DD3"/>
    <w:rsid w:val="00422F97"/>
    <w:rsid w:val="00424C42"/>
    <w:rsid w:val="00455B54"/>
    <w:rsid w:val="0047437C"/>
    <w:rsid w:val="0047653A"/>
    <w:rsid w:val="0049207F"/>
    <w:rsid w:val="00494E2C"/>
    <w:rsid w:val="004A3649"/>
    <w:rsid w:val="004D20AA"/>
    <w:rsid w:val="004D40E2"/>
    <w:rsid w:val="004F4BC5"/>
    <w:rsid w:val="00532582"/>
    <w:rsid w:val="00563813"/>
    <w:rsid w:val="00565D2C"/>
    <w:rsid w:val="00590BB3"/>
    <w:rsid w:val="005D03E5"/>
    <w:rsid w:val="005E07C6"/>
    <w:rsid w:val="005F75A1"/>
    <w:rsid w:val="005F77DB"/>
    <w:rsid w:val="00611311"/>
    <w:rsid w:val="006135F7"/>
    <w:rsid w:val="006169A5"/>
    <w:rsid w:val="006350EA"/>
    <w:rsid w:val="00637E78"/>
    <w:rsid w:val="00663063"/>
    <w:rsid w:val="0066434F"/>
    <w:rsid w:val="00695F39"/>
    <w:rsid w:val="006A0A64"/>
    <w:rsid w:val="006A340D"/>
    <w:rsid w:val="006B3788"/>
    <w:rsid w:val="006B3A43"/>
    <w:rsid w:val="006C7B8A"/>
    <w:rsid w:val="00715247"/>
    <w:rsid w:val="007156F8"/>
    <w:rsid w:val="007305C0"/>
    <w:rsid w:val="0075032C"/>
    <w:rsid w:val="007B5DBF"/>
    <w:rsid w:val="007E27BB"/>
    <w:rsid w:val="007F100A"/>
    <w:rsid w:val="00805312"/>
    <w:rsid w:val="008328F3"/>
    <w:rsid w:val="00852575"/>
    <w:rsid w:val="008610F3"/>
    <w:rsid w:val="00862C57"/>
    <w:rsid w:val="00863E13"/>
    <w:rsid w:val="00867D48"/>
    <w:rsid w:val="00874C14"/>
    <w:rsid w:val="00875865"/>
    <w:rsid w:val="0089325A"/>
    <w:rsid w:val="008C0864"/>
    <w:rsid w:val="008C3E36"/>
    <w:rsid w:val="008C6E53"/>
    <w:rsid w:val="009461A6"/>
    <w:rsid w:val="00977EA0"/>
    <w:rsid w:val="00985BB7"/>
    <w:rsid w:val="009863DD"/>
    <w:rsid w:val="009A0EA9"/>
    <w:rsid w:val="009A426F"/>
    <w:rsid w:val="009D3520"/>
    <w:rsid w:val="00A07D92"/>
    <w:rsid w:val="00A11FFF"/>
    <w:rsid w:val="00A22DF9"/>
    <w:rsid w:val="00A27CDF"/>
    <w:rsid w:val="00A345C7"/>
    <w:rsid w:val="00A46C57"/>
    <w:rsid w:val="00A56948"/>
    <w:rsid w:val="00A776C1"/>
    <w:rsid w:val="00AB4542"/>
    <w:rsid w:val="00AB509B"/>
    <w:rsid w:val="00AB7A05"/>
    <w:rsid w:val="00AD4B47"/>
    <w:rsid w:val="00AE2D75"/>
    <w:rsid w:val="00AF1A1C"/>
    <w:rsid w:val="00AF45E5"/>
    <w:rsid w:val="00B11031"/>
    <w:rsid w:val="00B169AB"/>
    <w:rsid w:val="00B4087E"/>
    <w:rsid w:val="00B67412"/>
    <w:rsid w:val="00B75482"/>
    <w:rsid w:val="00B756B6"/>
    <w:rsid w:val="00B87B51"/>
    <w:rsid w:val="00B93C8F"/>
    <w:rsid w:val="00BA1FF7"/>
    <w:rsid w:val="00BE26CA"/>
    <w:rsid w:val="00BF6A59"/>
    <w:rsid w:val="00C044FC"/>
    <w:rsid w:val="00C34255"/>
    <w:rsid w:val="00C65B24"/>
    <w:rsid w:val="00CB6632"/>
    <w:rsid w:val="00CC57E8"/>
    <w:rsid w:val="00CD6139"/>
    <w:rsid w:val="00CF17CD"/>
    <w:rsid w:val="00D00CDC"/>
    <w:rsid w:val="00D0459E"/>
    <w:rsid w:val="00D1302A"/>
    <w:rsid w:val="00D150A5"/>
    <w:rsid w:val="00D17D8A"/>
    <w:rsid w:val="00D23900"/>
    <w:rsid w:val="00D329B8"/>
    <w:rsid w:val="00D329BC"/>
    <w:rsid w:val="00D33527"/>
    <w:rsid w:val="00D5439A"/>
    <w:rsid w:val="00D548B1"/>
    <w:rsid w:val="00D631DE"/>
    <w:rsid w:val="00D75F9F"/>
    <w:rsid w:val="00D863D0"/>
    <w:rsid w:val="00D92368"/>
    <w:rsid w:val="00DA0A5F"/>
    <w:rsid w:val="00DA13E2"/>
    <w:rsid w:val="00DB3D0F"/>
    <w:rsid w:val="00DE1086"/>
    <w:rsid w:val="00DE3A34"/>
    <w:rsid w:val="00DF257A"/>
    <w:rsid w:val="00E16CB0"/>
    <w:rsid w:val="00E22654"/>
    <w:rsid w:val="00E41626"/>
    <w:rsid w:val="00E4260A"/>
    <w:rsid w:val="00E61709"/>
    <w:rsid w:val="00E6273A"/>
    <w:rsid w:val="00E93405"/>
    <w:rsid w:val="00ED18F4"/>
    <w:rsid w:val="00EF0D76"/>
    <w:rsid w:val="00F23C36"/>
    <w:rsid w:val="00F53987"/>
    <w:rsid w:val="00F84328"/>
    <w:rsid w:val="00F86214"/>
    <w:rsid w:val="00F931D8"/>
    <w:rsid w:val="00FB26BF"/>
    <w:rsid w:val="00FB4986"/>
    <w:rsid w:val="00FC6221"/>
    <w:rsid w:val="00FE3954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712D0"/>
  <w15:docId w15:val="{781F5108-E496-4FD1-B8F3-6206068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088"/>
    <w:pPr>
      <w:keepLines/>
      <w:spacing w:after="220" w:line="360" w:lineRule="auto"/>
    </w:pPr>
    <w:rPr>
      <w:rFonts w:ascii="Arial" w:hAnsi="Arial" w:cs="Arial"/>
      <w:sz w:val="22"/>
      <w:szCs w:val="2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uiPriority w:val="99"/>
    <w:rsid w:val="00216088"/>
    <w:pPr>
      <w:jc w:val="right"/>
    </w:pPr>
    <w:rPr>
      <w:sz w:val="36"/>
      <w:szCs w:val="36"/>
      <w:lang w:eastAsia="de-DE"/>
    </w:rPr>
  </w:style>
  <w:style w:type="paragraph" w:styleId="Encabezado">
    <w:name w:val="header"/>
    <w:basedOn w:val="Normal"/>
    <w:link w:val="EncabezadoCar"/>
    <w:uiPriority w:val="99"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99"/>
    <w:qFormat/>
    <w:rsid w:val="00AE2D75"/>
    <w:pPr>
      <w:ind w:left="720"/>
      <w:contextualSpacing/>
    </w:pPr>
    <w:rPr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sz w:val="20"/>
      <w:szCs w:val="20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b/>
      <w:bCs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uiPriority w:val="99"/>
    <w:rsid w:val="00A27CDF"/>
    <w:pPr>
      <w:spacing w:line="240" w:lineRule="auto"/>
    </w:pPr>
    <w:rPr>
      <w:sz w:val="20"/>
      <w:szCs w:val="20"/>
      <w:lang w:eastAsia="de-DE"/>
    </w:rPr>
  </w:style>
  <w:style w:type="paragraph" w:customStyle="1" w:styleId="Fuss">
    <w:name w:val="Fuss"/>
    <w:basedOn w:val="Piedepgina"/>
    <w:uiPriority w:val="99"/>
    <w:rsid w:val="009A0EA9"/>
    <w:pPr>
      <w:tabs>
        <w:tab w:val="clear" w:pos="9072"/>
        <w:tab w:val="right" w:pos="9639"/>
      </w:tabs>
      <w:spacing w:line="220" w:lineRule="exact"/>
    </w:pPr>
    <w:rPr>
      <w:sz w:val="18"/>
      <w:szCs w:val="18"/>
      <w:lang w:eastAsia="de-DE"/>
    </w:rPr>
  </w:style>
  <w:style w:type="character" w:styleId="Refdecomentario">
    <w:name w:val="annotation reference"/>
    <w:uiPriority w:val="99"/>
    <w:semiHidden/>
    <w:rsid w:val="0066306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630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06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630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063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350FA"/>
    <w:pPr>
      <w:keepLines w:val="0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paragraph" w:customStyle="1" w:styleId="Zweispaltig">
    <w:name w:val="Zweispaltig"/>
    <w:basedOn w:val="Normal"/>
    <w:uiPriority w:val="99"/>
    <w:rsid w:val="000A5EC6"/>
    <w:pPr>
      <w:spacing w:after="0" w:line="240" w:lineRule="auto"/>
    </w:pPr>
    <w:rPr>
      <w:lang w:eastAsia="de-DE"/>
    </w:rPr>
  </w:style>
  <w:style w:type="character" w:styleId="Hipervnculo">
    <w:name w:val="Hyperlink"/>
    <w:uiPriority w:val="99"/>
    <w:semiHidden/>
    <w:rsid w:val="007305C0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B4087E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Cano, Silvia</cp:lastModifiedBy>
  <cp:revision>6</cp:revision>
  <cp:lastPrinted>2019-01-31T15:14:00Z</cp:lastPrinted>
  <dcterms:created xsi:type="dcterms:W3CDTF">2019-02-01T09:18:00Z</dcterms:created>
  <dcterms:modified xsi:type="dcterms:W3CDTF">2019-02-01T09:29:00Z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  <property fmtid="{D5CDD505-2E9C-101B-9397-08002B2CF9AE}" pid="3" name="NextClientConfidential">
    <vt:lpwstr>For internal use only</vt:lpwstr>
  </property>
</Properties>
</file>