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E32F" w14:textId="77777777" w:rsidR="00794CE1" w:rsidRDefault="00794CE1" w:rsidP="00CB6142">
      <w:pPr>
        <w:spacing w:after="0" w:line="240" w:lineRule="auto"/>
        <w:rPr>
          <w:b/>
          <w:bCs/>
          <w:position w:val="8"/>
          <w:sz w:val="36"/>
          <w:szCs w:val="36"/>
          <w:lang w:val="es-ES" w:eastAsia="de-DE"/>
        </w:rPr>
      </w:pPr>
    </w:p>
    <w:p w14:paraId="2DED6233" w14:textId="5428AC2B" w:rsidR="00B262DE" w:rsidRPr="00D85268" w:rsidRDefault="00A46B3D" w:rsidP="00CB6142">
      <w:pPr>
        <w:spacing w:after="0" w:line="240" w:lineRule="auto"/>
        <w:rPr>
          <w:b/>
          <w:bCs/>
          <w:position w:val="8"/>
          <w:sz w:val="36"/>
          <w:szCs w:val="36"/>
          <w:lang w:val="es-E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044A8" wp14:editId="679F9CE6">
                <wp:simplePos x="0" y="0"/>
                <wp:positionH relativeFrom="page">
                  <wp:posOffset>5167630</wp:posOffset>
                </wp:positionH>
                <wp:positionV relativeFrom="page">
                  <wp:posOffset>337185</wp:posOffset>
                </wp:positionV>
                <wp:extent cx="1835785" cy="763270"/>
                <wp:effectExtent l="0" t="0" r="12065" b="0"/>
                <wp:wrapNone/>
                <wp:docPr id="11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AC81" w14:textId="318148DA" w:rsidR="00A46B3D" w:rsidRDefault="006111AC" w:rsidP="00A46B3D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</w:p>
                          <w:p w14:paraId="627EC992" w14:textId="77777777" w:rsidR="00A46B3D" w:rsidRPr="001C3D13" w:rsidRDefault="00A46B3D" w:rsidP="00A46B3D">
                            <w:pPr>
                              <w:pStyle w:val="TitelC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44A8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9pt;margin-top:26.55pt;width:144.5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" filled="f" stroked="f" strokeweight=".5pt">
                <v:textbox inset="0,0,0,0">
                  <w:txbxContent>
                    <w:p w14:paraId="5A78AC81" w14:textId="318148DA" w:rsidR="00A46B3D" w:rsidRDefault="006111AC" w:rsidP="00A46B3D">
                      <w:pPr>
                        <w:pStyle w:val="TitelC"/>
                      </w:pPr>
                      <w:r>
                        <w:t>Nota de prensa</w:t>
                      </w:r>
                    </w:p>
                    <w:p w14:paraId="627EC992" w14:textId="77777777" w:rsidR="00A46B3D" w:rsidRPr="001C3D13" w:rsidRDefault="00A46B3D" w:rsidP="00A46B3D">
                      <w:pPr>
                        <w:pStyle w:val="TitelC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0F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0CD8B" wp14:editId="7E7ED07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9525" t="12700" r="825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A0B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9S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q8vU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220F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3220" wp14:editId="3F6DB96F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9525" t="12700" r="825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8B6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a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HLq2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D85268" w:rsidRPr="00D85268">
        <w:rPr>
          <w:b/>
          <w:bCs/>
          <w:position w:val="8"/>
          <w:sz w:val="36"/>
          <w:szCs w:val="36"/>
          <w:lang w:val="es-ES" w:eastAsia="de-DE"/>
        </w:rPr>
        <w:t>Preparados para la logística 4.0: el tacógrafo digital de Continental, mucho más que una caja negra</w:t>
      </w:r>
    </w:p>
    <w:p w14:paraId="06DD1752" w14:textId="77777777" w:rsidR="00B262DE" w:rsidRPr="00D85268" w:rsidRDefault="00B262DE" w:rsidP="00CB6142">
      <w:pPr>
        <w:spacing w:after="0" w:line="276" w:lineRule="auto"/>
        <w:rPr>
          <w:b/>
          <w:bCs/>
          <w:lang w:val="es-ES" w:eastAsia="de-DE"/>
        </w:rPr>
      </w:pPr>
    </w:p>
    <w:p w14:paraId="4994302D" w14:textId="77777777" w:rsidR="00794CE1" w:rsidRDefault="0006601D" w:rsidP="00794CE1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right="-568" w:hanging="284"/>
        <w:contextualSpacing/>
        <w:rPr>
          <w:b/>
          <w:bCs/>
          <w:lang w:val="es-ES" w:eastAsia="de-DE"/>
        </w:rPr>
      </w:pPr>
      <w:r w:rsidRPr="005F7060">
        <w:rPr>
          <w:b/>
          <w:bCs/>
          <w:lang w:val="es-ES" w:eastAsia="de-DE"/>
        </w:rPr>
        <w:t>El nuevo DTC</w:t>
      </w:r>
      <w:r w:rsidR="005F7060">
        <w:rPr>
          <w:b/>
          <w:bCs/>
          <w:lang w:val="es-ES" w:eastAsia="de-DE"/>
        </w:rPr>
        <w:t>O 4.0 aporta datos fiable</w:t>
      </w:r>
      <w:r w:rsidR="004634D2">
        <w:rPr>
          <w:b/>
          <w:bCs/>
          <w:lang w:val="es-ES" w:eastAsia="de-DE"/>
        </w:rPr>
        <w:t>s</w:t>
      </w:r>
      <w:r w:rsidR="005F7060">
        <w:rPr>
          <w:b/>
          <w:bCs/>
          <w:lang w:val="es-ES" w:eastAsia="de-DE"/>
        </w:rPr>
        <w:t xml:space="preserve"> </w:t>
      </w:r>
      <w:r w:rsidR="004634D2">
        <w:rPr>
          <w:b/>
          <w:bCs/>
          <w:lang w:val="es-ES" w:eastAsia="de-DE"/>
        </w:rPr>
        <w:t xml:space="preserve">constantes en las cadenas de suministros e información </w:t>
      </w:r>
    </w:p>
    <w:p w14:paraId="402EE4D7" w14:textId="77777777" w:rsidR="00794CE1" w:rsidRDefault="00794CE1" w:rsidP="00794CE1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right="-568" w:hanging="284"/>
        <w:contextualSpacing/>
        <w:rPr>
          <w:b/>
          <w:bCs/>
          <w:lang w:val="es-ES" w:eastAsia="de-DE"/>
        </w:rPr>
      </w:pPr>
      <w:r w:rsidRPr="00794CE1">
        <w:rPr>
          <w:b/>
          <w:bCs/>
          <w:lang w:val="es-ES" w:eastAsia="de-DE"/>
        </w:rPr>
        <w:t>Un</w:t>
      </w:r>
      <w:r w:rsidR="00DB37FF" w:rsidRPr="00794CE1">
        <w:rPr>
          <w:b/>
          <w:bCs/>
          <w:lang w:val="es-ES" w:eastAsia="de-DE"/>
        </w:rPr>
        <w:t xml:space="preserve"> </w:t>
      </w:r>
      <w:r w:rsidRPr="00794CE1">
        <w:rPr>
          <w:b/>
          <w:bCs/>
          <w:lang w:val="es-ES" w:eastAsia="de-DE"/>
        </w:rPr>
        <w:t>Interfaz DSRC</w:t>
      </w:r>
      <w:r>
        <w:rPr>
          <w:b/>
          <w:bCs/>
          <w:lang w:val="es-ES" w:eastAsia="de-DE"/>
        </w:rPr>
        <w:t xml:space="preserve"> (Decicated Short Range Communications)</w:t>
      </w:r>
      <w:r w:rsidRPr="00794CE1">
        <w:rPr>
          <w:b/>
          <w:bCs/>
          <w:lang w:val="es-ES" w:eastAsia="de-DE"/>
        </w:rPr>
        <w:t xml:space="preserve"> y un enlace por satélite para conectar el dispositivo; siempre con los estándares de seguridad más estrictos</w:t>
      </w:r>
    </w:p>
    <w:p w14:paraId="40D2CFF0" w14:textId="1C425309" w:rsidR="004634D2" w:rsidRPr="00794CE1" w:rsidRDefault="00794CE1" w:rsidP="004634D2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right="-568" w:hanging="284"/>
        <w:contextualSpacing/>
        <w:rPr>
          <w:lang w:val="es-ES"/>
        </w:rPr>
      </w:pPr>
      <w:r w:rsidRPr="00794CE1">
        <w:rPr>
          <w:b/>
          <w:bCs/>
          <w:lang w:val="es-ES"/>
        </w:rPr>
        <w:t>Interfaz ITS (</w:t>
      </w:r>
      <w:r w:rsidR="004634D2" w:rsidRPr="00794CE1">
        <w:rPr>
          <w:b/>
          <w:bCs/>
          <w:lang w:val="es-ES"/>
        </w:rPr>
        <w:t>Intelligent Transportation Systems</w:t>
      </w:r>
      <w:r w:rsidRPr="00794CE1">
        <w:rPr>
          <w:b/>
          <w:bCs/>
          <w:lang w:val="es-ES"/>
        </w:rPr>
        <w:t xml:space="preserve">) </w:t>
      </w:r>
      <w:r>
        <w:rPr>
          <w:b/>
          <w:bCs/>
          <w:lang w:val="es-ES"/>
        </w:rPr>
        <w:t>que permite la planificación del transporte y la cooperación de servicios</w:t>
      </w:r>
    </w:p>
    <w:p w14:paraId="7C862D19" w14:textId="330756BB" w:rsidR="00B262DE" w:rsidRPr="002B509A" w:rsidRDefault="004634D2" w:rsidP="00391309">
      <w:pPr>
        <w:numPr>
          <w:ilvl w:val="0"/>
          <w:numId w:val="1"/>
        </w:numPr>
        <w:tabs>
          <w:tab w:val="num" w:pos="284"/>
        </w:tabs>
        <w:spacing w:before="480" w:after="0" w:line="276" w:lineRule="auto"/>
        <w:ind w:left="284" w:right="-568" w:hanging="284"/>
        <w:contextualSpacing/>
        <w:rPr>
          <w:lang w:val="es-ES"/>
        </w:rPr>
      </w:pPr>
      <w:r w:rsidRPr="002B509A">
        <w:rPr>
          <w:b/>
          <w:bCs/>
          <w:lang w:val="es-ES"/>
        </w:rPr>
        <w:t xml:space="preserve">Continental </w:t>
      </w:r>
      <w:r w:rsidR="00794CE1" w:rsidRPr="002B509A">
        <w:rPr>
          <w:b/>
          <w:bCs/>
          <w:lang w:val="es-ES"/>
        </w:rPr>
        <w:t xml:space="preserve">también ha aplicado en el DTCO 4.0 el próximo reglamento EU </w:t>
      </w:r>
      <w:r w:rsidRPr="002B509A">
        <w:rPr>
          <w:b/>
          <w:bCs/>
          <w:lang w:val="es-ES"/>
        </w:rPr>
        <w:t xml:space="preserve">165/2014 </w:t>
      </w:r>
    </w:p>
    <w:p w14:paraId="3B971DEC" w14:textId="07C2A3DD" w:rsidR="002B509A" w:rsidRDefault="002B509A" w:rsidP="002B509A">
      <w:pPr>
        <w:spacing w:before="480" w:after="0" w:line="276" w:lineRule="auto"/>
        <w:ind w:left="284" w:right="-568"/>
        <w:contextualSpacing/>
        <w:rPr>
          <w:b/>
          <w:bCs/>
          <w:lang w:val="es-ES"/>
        </w:rPr>
      </w:pPr>
    </w:p>
    <w:p w14:paraId="51151A71" w14:textId="77777777" w:rsidR="002B509A" w:rsidRPr="002B509A" w:rsidRDefault="002B509A" w:rsidP="002B509A">
      <w:pPr>
        <w:spacing w:before="480" w:after="0" w:line="276" w:lineRule="auto"/>
        <w:ind w:left="284" w:right="-568"/>
        <w:contextualSpacing/>
        <w:rPr>
          <w:lang w:val="es-ES"/>
        </w:rPr>
      </w:pPr>
    </w:p>
    <w:p w14:paraId="604B5EE2" w14:textId="24269AB5" w:rsidR="000466AE" w:rsidRPr="000B3099" w:rsidRDefault="002B509A" w:rsidP="00CB6142">
      <w:pPr>
        <w:spacing w:after="0"/>
        <w:rPr>
          <w:rFonts w:ascii="Helvetica" w:hAnsi="Helvetica" w:cs="Helvetica"/>
          <w:lang w:val="es-ES"/>
        </w:rPr>
      </w:pPr>
      <w:r>
        <w:rPr>
          <w:lang w:val="es-ES" w:eastAsia="de-DE"/>
        </w:rPr>
        <w:t>Madrid</w:t>
      </w:r>
      <w:r w:rsidR="00B262DE" w:rsidRPr="00D85268">
        <w:rPr>
          <w:lang w:val="es-ES" w:eastAsia="de-DE"/>
        </w:rPr>
        <w:t xml:space="preserve">, </w:t>
      </w:r>
      <w:r>
        <w:rPr>
          <w:lang w:val="es-ES" w:eastAsia="de-DE"/>
        </w:rPr>
        <w:t>11</w:t>
      </w:r>
      <w:r w:rsidR="00D85268" w:rsidRPr="00D85268">
        <w:rPr>
          <w:lang w:val="es-ES" w:eastAsia="de-DE"/>
        </w:rPr>
        <w:t>de Julio de</w:t>
      </w:r>
      <w:r w:rsidR="00D85268">
        <w:rPr>
          <w:lang w:val="es-ES" w:eastAsia="de-DE"/>
        </w:rPr>
        <w:t xml:space="preserve"> 2</w:t>
      </w:r>
      <w:bookmarkStart w:id="0" w:name="_GoBack"/>
      <w:bookmarkEnd w:id="0"/>
      <w:r w:rsidR="00D85268">
        <w:rPr>
          <w:lang w:val="es-ES" w:eastAsia="de-DE"/>
        </w:rPr>
        <w:t>018</w:t>
      </w:r>
      <w:r w:rsidR="00B262DE" w:rsidRPr="00D85268">
        <w:rPr>
          <w:lang w:val="es-ES" w:eastAsia="de-DE"/>
        </w:rPr>
        <w:t xml:space="preserve">. </w:t>
      </w:r>
      <w:r w:rsidR="00D85268" w:rsidRPr="00D85268">
        <w:rPr>
          <w:lang w:val="es-ES" w:eastAsia="de-DE"/>
        </w:rPr>
        <w:t xml:space="preserve">La nueva Regulación del Tacógrafo </w:t>
      </w:r>
      <w:r w:rsidR="00B262DE" w:rsidRPr="00D85268">
        <w:rPr>
          <w:rFonts w:ascii="Helvetica" w:hAnsi="Helvetica" w:cs="Helvetica"/>
          <w:color w:val="212121"/>
          <w:lang w:val="es-ES"/>
        </w:rPr>
        <w:t xml:space="preserve">(EU) 165/2014 </w:t>
      </w:r>
      <w:r w:rsidR="00D85268" w:rsidRPr="00D85268">
        <w:rPr>
          <w:rFonts w:ascii="Helvetica" w:hAnsi="Helvetica" w:cs="Helvetica"/>
          <w:color w:val="212121"/>
          <w:lang w:val="es-ES"/>
        </w:rPr>
        <w:t>entrar</w:t>
      </w:r>
      <w:r w:rsidR="00D85268">
        <w:rPr>
          <w:rFonts w:ascii="Helvetica" w:hAnsi="Helvetica" w:cs="Helvetica"/>
          <w:color w:val="212121"/>
          <w:lang w:val="es-ES"/>
        </w:rPr>
        <w:t xml:space="preserve">á en vigor a mediados del </w:t>
      </w:r>
      <w:r w:rsidR="00B262DE" w:rsidRPr="00D85268">
        <w:rPr>
          <w:rFonts w:ascii="Helvetica" w:hAnsi="Helvetica" w:cs="Helvetica"/>
          <w:color w:val="212121"/>
          <w:lang w:val="es-ES"/>
        </w:rPr>
        <w:t xml:space="preserve">2019. </w:t>
      </w:r>
      <w:r w:rsidR="000466AE">
        <w:rPr>
          <w:rFonts w:ascii="Helvetica" w:hAnsi="Helvetica" w:cs="Helvetica"/>
          <w:color w:val="212121"/>
          <w:lang w:val="es-ES"/>
        </w:rPr>
        <w:t>A partir de esa fecha, t</w:t>
      </w:r>
      <w:r w:rsidR="00D85268">
        <w:rPr>
          <w:rFonts w:ascii="Helvetica" w:hAnsi="Helvetica" w:cs="Helvetica"/>
          <w:color w:val="212121"/>
          <w:lang w:val="es-ES"/>
        </w:rPr>
        <w:t xml:space="preserve">odos los </w:t>
      </w:r>
      <w:r w:rsidR="00D85268" w:rsidRPr="00D85268">
        <w:rPr>
          <w:rFonts w:ascii="Helvetica" w:hAnsi="Helvetica" w:cs="Helvetica"/>
          <w:color w:val="212121"/>
          <w:lang w:val="es-ES"/>
        </w:rPr>
        <w:t xml:space="preserve">vehículos </w:t>
      </w:r>
      <w:r w:rsidR="00D85268">
        <w:rPr>
          <w:rFonts w:ascii="Helvetica" w:hAnsi="Helvetica" w:cs="Helvetica"/>
          <w:color w:val="212121"/>
          <w:lang w:val="es-ES"/>
        </w:rPr>
        <w:t>de nueva matriculación tendrán instalado un nuevo</w:t>
      </w:r>
      <w:r w:rsidR="00D85268" w:rsidRPr="00D85268">
        <w:rPr>
          <w:rFonts w:ascii="Helvetica" w:hAnsi="Helvetica" w:cs="Helvetica"/>
          <w:color w:val="212121"/>
          <w:lang w:val="es-ES"/>
        </w:rPr>
        <w:t xml:space="preserve"> tac</w:t>
      </w:r>
      <w:r w:rsidR="00D85268">
        <w:rPr>
          <w:rFonts w:ascii="Helvetica" w:hAnsi="Helvetica" w:cs="Helvetica"/>
          <w:color w:val="212121"/>
          <w:lang w:val="es-ES"/>
        </w:rPr>
        <w:t xml:space="preserve">ógrafo digital inteligente, lo que traerá muchas mejoras en cuanto a sus funcionalidades. </w:t>
      </w:r>
      <w:r w:rsidR="000466AE">
        <w:rPr>
          <w:rFonts w:ascii="Helvetica" w:hAnsi="Helvetica" w:cs="Helvetica"/>
          <w:color w:val="212121"/>
          <w:lang w:val="es-ES"/>
        </w:rPr>
        <w:t>E</w:t>
      </w:r>
      <w:r w:rsidR="00E30D47">
        <w:rPr>
          <w:rFonts w:ascii="Helvetica" w:hAnsi="Helvetica" w:cs="Helvetica"/>
          <w:color w:val="212121"/>
          <w:lang w:val="es-ES"/>
        </w:rPr>
        <w:t xml:space="preserve">l enlace a un </w:t>
      </w:r>
      <w:r w:rsidR="000466AE">
        <w:rPr>
          <w:rFonts w:ascii="Helvetica" w:hAnsi="Helvetica" w:cs="Helvetica"/>
          <w:color w:val="212121"/>
          <w:lang w:val="es-ES"/>
        </w:rPr>
        <w:t xml:space="preserve">sistema </w:t>
      </w:r>
      <w:r w:rsidR="000466AE" w:rsidRPr="000466AE">
        <w:rPr>
          <w:rFonts w:ascii="Helvetica" w:hAnsi="Helvetica" w:cs="Helvetica"/>
          <w:color w:val="212121"/>
          <w:lang w:val="es-ES"/>
        </w:rPr>
        <w:t xml:space="preserve">de localización por satélite y </w:t>
      </w:r>
      <w:r w:rsidR="00815345">
        <w:rPr>
          <w:rFonts w:ascii="Helvetica" w:hAnsi="Helvetica" w:cs="Helvetica"/>
          <w:color w:val="212121"/>
          <w:lang w:val="es-ES"/>
        </w:rPr>
        <w:t xml:space="preserve">que los datos se transmiten de forma </w:t>
      </w:r>
      <w:r w:rsidR="000466AE">
        <w:rPr>
          <w:rFonts w:ascii="Helvetica" w:hAnsi="Helvetica" w:cs="Helvetica"/>
          <w:color w:val="212121"/>
          <w:lang w:val="es-ES"/>
        </w:rPr>
        <w:t xml:space="preserve">inalámbrica </w:t>
      </w:r>
      <w:r w:rsidR="000466AE" w:rsidRPr="000466AE">
        <w:rPr>
          <w:rFonts w:ascii="Helvetica" w:hAnsi="Helvetica" w:cs="Helvetica"/>
          <w:color w:val="212121"/>
          <w:lang w:val="es-ES"/>
        </w:rPr>
        <w:t>en los controles en carretera</w:t>
      </w:r>
      <w:r w:rsidR="000466AE">
        <w:rPr>
          <w:rFonts w:ascii="Helvetica" w:hAnsi="Helvetica" w:cs="Helvetica"/>
          <w:color w:val="212121"/>
          <w:lang w:val="es-ES"/>
        </w:rPr>
        <w:t>,</w:t>
      </w:r>
      <w:r w:rsidR="000466AE" w:rsidRPr="000466AE">
        <w:rPr>
          <w:rFonts w:ascii="Helvetica" w:hAnsi="Helvetica" w:cs="Helvetica"/>
          <w:color w:val="212121"/>
          <w:lang w:val="es-ES"/>
        </w:rPr>
        <w:t xml:space="preserve"> hacen la vida más fácil a las empresas de transpor</w:t>
      </w:r>
      <w:r w:rsidR="00815345">
        <w:rPr>
          <w:rFonts w:ascii="Helvetica" w:hAnsi="Helvetica" w:cs="Helvetica"/>
          <w:color w:val="212121"/>
          <w:lang w:val="es-ES"/>
        </w:rPr>
        <w:t xml:space="preserve">te y </w:t>
      </w:r>
      <w:r w:rsidR="000466AE">
        <w:rPr>
          <w:rFonts w:ascii="Helvetica" w:hAnsi="Helvetica" w:cs="Helvetica"/>
          <w:color w:val="212121"/>
          <w:lang w:val="es-ES"/>
        </w:rPr>
        <w:t>autoridades</w:t>
      </w:r>
      <w:r w:rsidR="00815345">
        <w:rPr>
          <w:rFonts w:ascii="Helvetica" w:hAnsi="Helvetica" w:cs="Helvetica"/>
          <w:color w:val="212121"/>
          <w:lang w:val="es-ES"/>
        </w:rPr>
        <w:t xml:space="preserve"> competentes</w:t>
      </w:r>
      <w:r w:rsidR="000466AE">
        <w:rPr>
          <w:rFonts w:ascii="Helvetica" w:hAnsi="Helvetica" w:cs="Helvetica"/>
          <w:color w:val="212121"/>
          <w:lang w:val="es-ES"/>
        </w:rPr>
        <w:t xml:space="preserve">; </w:t>
      </w:r>
      <w:r w:rsidR="00815345">
        <w:rPr>
          <w:rFonts w:ascii="Helvetica" w:hAnsi="Helvetica" w:cs="Helvetica"/>
          <w:color w:val="212121"/>
          <w:lang w:val="es-ES"/>
        </w:rPr>
        <w:t xml:space="preserve">además la </w:t>
      </w:r>
      <w:r w:rsidR="000466AE" w:rsidRPr="000466AE">
        <w:rPr>
          <w:rFonts w:ascii="Helvetica" w:hAnsi="Helvetica" w:cs="Helvetica"/>
          <w:color w:val="212121"/>
          <w:lang w:val="es-ES"/>
        </w:rPr>
        <w:t>nueva encriptación garantiza un nivel de seguridad aún mayor. Lutz Scholten, vicepresidente de</w:t>
      </w:r>
      <w:r w:rsidR="000466AE">
        <w:rPr>
          <w:rFonts w:ascii="Helvetica" w:hAnsi="Helvetica" w:cs="Helvetica"/>
          <w:color w:val="212121"/>
          <w:lang w:val="es-ES"/>
        </w:rPr>
        <w:t xml:space="preserve">l segmento de tacógrafos, telemática y </w:t>
      </w:r>
      <w:r w:rsidR="000466AE" w:rsidRPr="000466AE">
        <w:rPr>
          <w:rFonts w:ascii="Helvetica" w:hAnsi="Helvetica" w:cs="Helvetica"/>
          <w:color w:val="212121"/>
          <w:lang w:val="es-ES"/>
        </w:rPr>
        <w:t xml:space="preserve">servicios </w:t>
      </w:r>
      <w:r w:rsidR="000466AE">
        <w:rPr>
          <w:rFonts w:ascii="Helvetica" w:hAnsi="Helvetica" w:cs="Helvetica"/>
          <w:color w:val="212121"/>
          <w:lang w:val="es-ES"/>
        </w:rPr>
        <w:t xml:space="preserve">de </w:t>
      </w:r>
      <w:r w:rsidR="000466AE" w:rsidRPr="000466AE">
        <w:rPr>
          <w:rFonts w:ascii="Helvetica" w:hAnsi="Helvetica" w:cs="Helvetica"/>
          <w:color w:val="212121"/>
          <w:lang w:val="es-ES"/>
        </w:rPr>
        <w:t>Continental, insiste en que la nueva generación d</w:t>
      </w:r>
      <w:r w:rsidR="000466AE">
        <w:rPr>
          <w:rFonts w:ascii="Helvetica" w:hAnsi="Helvetica" w:cs="Helvetica"/>
          <w:color w:val="212121"/>
          <w:lang w:val="es-ES"/>
        </w:rPr>
        <w:t xml:space="preserve">e </w:t>
      </w:r>
      <w:r w:rsidR="000466AE" w:rsidRPr="000466AE">
        <w:rPr>
          <w:rFonts w:ascii="Helvetica" w:hAnsi="Helvetica" w:cs="Helvetica"/>
          <w:color w:val="212121"/>
          <w:lang w:val="es-ES"/>
        </w:rPr>
        <w:t xml:space="preserve">DTCO </w:t>
      </w:r>
      <w:r w:rsidR="000466AE">
        <w:rPr>
          <w:rFonts w:ascii="Helvetica" w:hAnsi="Helvetica" w:cs="Helvetica"/>
          <w:color w:val="212121"/>
          <w:lang w:val="es-ES"/>
        </w:rPr>
        <w:t xml:space="preserve">significa </w:t>
      </w:r>
      <w:r w:rsidR="000466AE" w:rsidRPr="000466AE">
        <w:rPr>
          <w:rFonts w:ascii="Helvetica" w:hAnsi="Helvetica" w:cs="Helvetica"/>
          <w:color w:val="212121"/>
          <w:lang w:val="es-ES"/>
        </w:rPr>
        <w:t xml:space="preserve">nada menos que la entrada </w:t>
      </w:r>
      <w:r w:rsidR="000466AE">
        <w:rPr>
          <w:rFonts w:ascii="Helvetica" w:hAnsi="Helvetica" w:cs="Helvetica"/>
          <w:color w:val="212121"/>
          <w:lang w:val="es-ES"/>
        </w:rPr>
        <w:t>a</w:t>
      </w:r>
      <w:r w:rsidR="000466AE" w:rsidRPr="000466AE">
        <w:rPr>
          <w:rFonts w:ascii="Helvetica" w:hAnsi="Helvetica" w:cs="Helvetica"/>
          <w:color w:val="212121"/>
          <w:lang w:val="es-ES"/>
        </w:rPr>
        <w:t xml:space="preserve"> una nueva era de adquisición de datos </w:t>
      </w:r>
      <w:r w:rsidR="000466AE">
        <w:rPr>
          <w:rFonts w:ascii="Helvetica" w:hAnsi="Helvetica" w:cs="Helvetica"/>
          <w:color w:val="212121"/>
          <w:lang w:val="es-ES"/>
        </w:rPr>
        <w:t>de forma segura</w:t>
      </w:r>
      <w:r w:rsidR="000466AE" w:rsidRPr="000B3099">
        <w:rPr>
          <w:rFonts w:ascii="Helvetica" w:hAnsi="Helvetica" w:cs="Helvetica"/>
          <w:lang w:val="es-ES"/>
        </w:rPr>
        <w:t>: “El tacógrafo se está convirtiendo en una fuente muy completa de datos</w:t>
      </w:r>
      <w:r w:rsidR="000B3099" w:rsidRPr="000B3099">
        <w:rPr>
          <w:rFonts w:ascii="Helvetica" w:hAnsi="Helvetica" w:cs="Helvetica"/>
          <w:lang w:val="es-ES"/>
        </w:rPr>
        <w:t xml:space="preserve">, </w:t>
      </w:r>
      <w:r w:rsidR="00815345">
        <w:rPr>
          <w:rFonts w:ascii="Helvetica" w:hAnsi="Helvetica" w:cs="Helvetica"/>
          <w:lang w:val="es-ES"/>
        </w:rPr>
        <w:t xml:space="preserve">autentificándolos </w:t>
      </w:r>
      <w:r w:rsidR="000466AE" w:rsidRPr="000B3099">
        <w:rPr>
          <w:rFonts w:ascii="Helvetica" w:hAnsi="Helvetica" w:cs="Helvetica"/>
          <w:lang w:val="es-ES"/>
        </w:rPr>
        <w:t xml:space="preserve">para todos los procesos de </w:t>
      </w:r>
      <w:r w:rsidR="000B3099">
        <w:rPr>
          <w:rFonts w:ascii="Helvetica" w:hAnsi="Helvetica" w:cs="Helvetica"/>
          <w:lang w:val="es-ES"/>
        </w:rPr>
        <w:t>telemática”</w:t>
      </w:r>
      <w:r w:rsidR="000466AE" w:rsidRPr="000B3099">
        <w:rPr>
          <w:rFonts w:ascii="Helvetica" w:hAnsi="Helvetica" w:cs="Helvetica"/>
          <w:lang w:val="es-ES"/>
        </w:rPr>
        <w:t>.</w:t>
      </w:r>
    </w:p>
    <w:p w14:paraId="3D4D4D69" w14:textId="77777777" w:rsidR="008A53B0" w:rsidRDefault="00F54F0F" w:rsidP="004C60E5">
      <w:pPr>
        <w:spacing w:before="480"/>
        <w:rPr>
          <w:b/>
          <w:bCs/>
          <w:lang w:val="es-ES" w:eastAsia="de-DE"/>
        </w:rPr>
      </w:pPr>
      <w:r>
        <w:rPr>
          <w:b/>
          <w:bCs/>
          <w:lang w:val="es-ES" w:eastAsia="de-DE"/>
        </w:rPr>
        <w:t xml:space="preserve">El nuevo tacógrafo </w:t>
      </w:r>
      <w:r w:rsidR="000466AE" w:rsidRPr="000466AE">
        <w:rPr>
          <w:b/>
          <w:bCs/>
          <w:lang w:val="es-ES" w:eastAsia="de-DE"/>
        </w:rPr>
        <w:t>permite nuevos servicios y nuevos modelos de negocio</w:t>
      </w:r>
    </w:p>
    <w:p w14:paraId="786E80AD" w14:textId="140C7766" w:rsidR="004C60E5" w:rsidRPr="008A53B0" w:rsidRDefault="000466AE" w:rsidP="004C60E5">
      <w:pPr>
        <w:spacing w:before="480"/>
        <w:rPr>
          <w:b/>
          <w:bCs/>
          <w:lang w:val="es-ES" w:eastAsia="de-DE"/>
        </w:rPr>
      </w:pPr>
      <w:r w:rsidRPr="000466AE">
        <w:rPr>
          <w:rFonts w:ascii="Helvetica" w:hAnsi="Helvetica" w:cs="Helvetica"/>
          <w:color w:val="212121"/>
          <w:lang w:val="es-ES"/>
        </w:rPr>
        <w:t>Los expertos</w:t>
      </w:r>
      <w:r w:rsidR="00F54F0F">
        <w:rPr>
          <w:rFonts w:ascii="Helvetica" w:hAnsi="Helvetica" w:cs="Helvetica"/>
          <w:color w:val="212121"/>
          <w:lang w:val="es-ES"/>
        </w:rPr>
        <w:t xml:space="preserve"> en tecnología del tacógrafo de </w:t>
      </w:r>
      <w:r w:rsidRPr="000466AE">
        <w:rPr>
          <w:rFonts w:ascii="Helvetica" w:hAnsi="Helvetica" w:cs="Helvetica"/>
          <w:color w:val="212121"/>
          <w:lang w:val="es-ES"/>
        </w:rPr>
        <w:t xml:space="preserve">Continental </w:t>
      </w:r>
      <w:r w:rsidR="00C5531E">
        <w:rPr>
          <w:rFonts w:ascii="Helvetica" w:hAnsi="Helvetica" w:cs="Helvetica"/>
          <w:color w:val="212121"/>
          <w:lang w:val="es-ES"/>
        </w:rPr>
        <w:t xml:space="preserve">llevan desde hace mucho tiempo considerando al </w:t>
      </w:r>
      <w:r w:rsidRPr="000466AE">
        <w:rPr>
          <w:rFonts w:ascii="Helvetica" w:hAnsi="Helvetica" w:cs="Helvetica"/>
          <w:color w:val="212121"/>
          <w:lang w:val="es-ES"/>
        </w:rPr>
        <w:t xml:space="preserve">DTCO </w:t>
      </w:r>
      <w:r w:rsidR="00C5531E">
        <w:rPr>
          <w:rFonts w:ascii="Helvetica" w:hAnsi="Helvetica" w:cs="Helvetica"/>
          <w:color w:val="212121"/>
          <w:lang w:val="es-ES"/>
        </w:rPr>
        <w:t xml:space="preserve">como algo más que una </w:t>
      </w:r>
      <w:r>
        <w:rPr>
          <w:rFonts w:ascii="Helvetica" w:hAnsi="Helvetica" w:cs="Helvetica"/>
          <w:color w:val="212121"/>
          <w:lang w:val="es-ES"/>
        </w:rPr>
        <w:t xml:space="preserve">caja negra. </w:t>
      </w:r>
      <w:r w:rsidR="00B262DE" w:rsidRPr="00C5531E">
        <w:rPr>
          <w:rFonts w:ascii="Helvetica" w:hAnsi="Helvetica" w:cs="Helvetica"/>
          <w:color w:val="212121"/>
          <w:lang w:val="es-ES"/>
        </w:rPr>
        <w:t>“</w:t>
      </w:r>
      <w:r w:rsidR="00C5531E" w:rsidRPr="00C5531E">
        <w:rPr>
          <w:rFonts w:ascii="Helvetica" w:hAnsi="Helvetica" w:cs="Helvetica"/>
          <w:color w:val="212121"/>
          <w:lang w:val="es-ES"/>
        </w:rPr>
        <w:t>Los datos telemá</w:t>
      </w:r>
      <w:r w:rsidR="000B3099">
        <w:rPr>
          <w:rFonts w:ascii="Helvetica" w:hAnsi="Helvetica" w:cs="Helvetica"/>
          <w:color w:val="212121"/>
          <w:lang w:val="es-ES"/>
        </w:rPr>
        <w:t>ticos pueden compararse con un diamante</w:t>
      </w:r>
      <w:r w:rsidR="00C5531E" w:rsidRPr="00C5531E">
        <w:rPr>
          <w:rFonts w:ascii="Helvetica" w:hAnsi="Helvetica" w:cs="Helvetica"/>
          <w:color w:val="212121"/>
          <w:lang w:val="es-ES"/>
        </w:rPr>
        <w:t xml:space="preserve"> en bruto: tienen un g</w:t>
      </w:r>
      <w:r w:rsidR="00C5531E">
        <w:rPr>
          <w:rFonts w:ascii="Helvetica" w:hAnsi="Helvetica" w:cs="Helvetica"/>
          <w:color w:val="212121"/>
          <w:lang w:val="es-ES"/>
        </w:rPr>
        <w:t xml:space="preserve">ran </w:t>
      </w:r>
      <w:r w:rsidR="00E8478A">
        <w:rPr>
          <w:rFonts w:ascii="Helvetica" w:hAnsi="Helvetica" w:cs="Helvetica"/>
          <w:color w:val="212121"/>
          <w:lang w:val="es-ES"/>
        </w:rPr>
        <w:t>potencial,</w:t>
      </w:r>
      <w:r w:rsidR="00C5531E">
        <w:rPr>
          <w:rFonts w:ascii="Helvetica" w:hAnsi="Helvetica" w:cs="Helvetica"/>
          <w:color w:val="212121"/>
          <w:lang w:val="es-ES"/>
        </w:rPr>
        <w:t xml:space="preserve"> pero muchas veces, </w:t>
      </w:r>
      <w:r w:rsidR="000B3099">
        <w:rPr>
          <w:rFonts w:ascii="Helvetica" w:hAnsi="Helvetica" w:cs="Helvetica"/>
          <w:color w:val="212121"/>
          <w:lang w:val="es-ES"/>
        </w:rPr>
        <w:t xml:space="preserve">simplemente </w:t>
      </w:r>
      <w:r w:rsidR="00C5531E">
        <w:rPr>
          <w:rFonts w:ascii="Helvetica" w:hAnsi="Helvetica" w:cs="Helvetica"/>
          <w:color w:val="212121"/>
          <w:lang w:val="es-ES"/>
        </w:rPr>
        <w:t>n</w:t>
      </w:r>
      <w:r w:rsidR="00C5531E" w:rsidRPr="00C5531E">
        <w:rPr>
          <w:rFonts w:ascii="Helvetica" w:hAnsi="Helvetica" w:cs="Helvetica"/>
          <w:color w:val="212121"/>
          <w:lang w:val="es-ES"/>
        </w:rPr>
        <w:t>o están disponibles en el formato</w:t>
      </w:r>
      <w:r w:rsidR="000B3099">
        <w:rPr>
          <w:rFonts w:ascii="Helvetica" w:hAnsi="Helvetica" w:cs="Helvetica"/>
          <w:color w:val="212121"/>
          <w:lang w:val="es-ES"/>
        </w:rPr>
        <w:t xml:space="preserve"> adecuado para </w:t>
      </w:r>
      <w:r w:rsidR="00F54F0F">
        <w:rPr>
          <w:rFonts w:ascii="Helvetica" w:hAnsi="Helvetica" w:cs="Helvetica"/>
          <w:color w:val="212121"/>
          <w:lang w:val="es-ES"/>
        </w:rPr>
        <w:t xml:space="preserve">establecer relaciones comerciales, ya que </w:t>
      </w:r>
      <w:r w:rsidR="00C5531E">
        <w:rPr>
          <w:rFonts w:ascii="Helvetica" w:hAnsi="Helvetica" w:cs="Helvetica"/>
          <w:color w:val="212121"/>
          <w:lang w:val="es-ES"/>
        </w:rPr>
        <w:t>éstos no son suficien</w:t>
      </w:r>
      <w:r w:rsidR="000B3099">
        <w:rPr>
          <w:rFonts w:ascii="Helvetica" w:hAnsi="Helvetica" w:cs="Helvetica"/>
          <w:color w:val="212121"/>
          <w:lang w:val="es-ES"/>
        </w:rPr>
        <w:t>temente seguros</w:t>
      </w:r>
      <w:r w:rsidR="00F54F0F">
        <w:rPr>
          <w:rFonts w:ascii="Helvetica" w:hAnsi="Helvetica" w:cs="Helvetica"/>
          <w:color w:val="212121"/>
          <w:lang w:val="es-ES"/>
        </w:rPr>
        <w:t xml:space="preserve"> </w:t>
      </w:r>
      <w:r w:rsidR="00403D4B">
        <w:rPr>
          <w:rFonts w:ascii="Helvetica" w:hAnsi="Helvetica" w:cs="Helvetica"/>
          <w:color w:val="212121"/>
          <w:lang w:val="es-ES"/>
        </w:rPr>
        <w:t>o están autentificados</w:t>
      </w:r>
      <w:r w:rsidR="00C5531E">
        <w:rPr>
          <w:rFonts w:ascii="Helvetica" w:hAnsi="Helvetica" w:cs="Helvetica"/>
          <w:color w:val="212121"/>
          <w:lang w:val="es-ES"/>
        </w:rPr>
        <w:t xml:space="preserve">”, comenta </w:t>
      </w:r>
      <w:r w:rsidR="00B262DE" w:rsidRPr="00C5531E">
        <w:rPr>
          <w:rFonts w:ascii="Helvetica" w:hAnsi="Helvetica" w:cs="Helvetica"/>
          <w:color w:val="212121"/>
          <w:lang w:val="es-ES"/>
        </w:rPr>
        <w:t xml:space="preserve">Dr. Lutz Scholten. </w:t>
      </w:r>
    </w:p>
    <w:p w14:paraId="5EB7ED14" w14:textId="09540C74" w:rsidR="00B262DE" w:rsidRPr="004C60E5" w:rsidRDefault="000B3099" w:rsidP="004C60E5">
      <w:pPr>
        <w:spacing w:before="480"/>
        <w:rPr>
          <w:b/>
          <w:bCs/>
          <w:lang w:val="es-ES" w:eastAsia="de-DE"/>
        </w:rPr>
      </w:pPr>
      <w:r>
        <w:rPr>
          <w:rFonts w:ascii="Helvetica" w:hAnsi="Helvetica" w:cs="Helvetica"/>
          <w:color w:val="212121"/>
          <w:lang w:val="es-ES"/>
        </w:rPr>
        <w:lastRenderedPageBreak/>
        <w:t xml:space="preserve">Con el </w:t>
      </w:r>
      <w:r w:rsidR="00C5531E" w:rsidRPr="00C5531E">
        <w:rPr>
          <w:rFonts w:ascii="Helvetica" w:hAnsi="Helvetica" w:cs="Helvetica"/>
          <w:color w:val="212121"/>
          <w:lang w:val="es-ES"/>
        </w:rPr>
        <w:t xml:space="preserve">DTCO </w:t>
      </w:r>
      <w:r w:rsidR="00B262DE" w:rsidRPr="00C5531E">
        <w:rPr>
          <w:rFonts w:ascii="Helvetica" w:hAnsi="Helvetica" w:cs="Helvetica"/>
          <w:color w:val="212121"/>
          <w:lang w:val="es-ES"/>
        </w:rPr>
        <w:t xml:space="preserve">4.0 </w:t>
      </w:r>
      <w:r>
        <w:rPr>
          <w:rFonts w:ascii="Helvetica" w:hAnsi="Helvetica" w:cs="Helvetica"/>
          <w:color w:val="212121"/>
          <w:lang w:val="es-ES"/>
        </w:rPr>
        <w:t xml:space="preserve">se </w:t>
      </w:r>
      <w:r w:rsidR="00C5531E">
        <w:rPr>
          <w:rFonts w:ascii="Helvetica" w:hAnsi="Helvetica" w:cs="Helvetica"/>
          <w:color w:val="212121"/>
          <w:lang w:val="es-ES"/>
        </w:rPr>
        <w:t xml:space="preserve">soluciona este problema ya que </w:t>
      </w:r>
      <w:r>
        <w:rPr>
          <w:rFonts w:ascii="Helvetica" w:hAnsi="Helvetica" w:cs="Helvetica"/>
          <w:color w:val="212121"/>
          <w:lang w:val="es-ES"/>
        </w:rPr>
        <w:t xml:space="preserve">se </w:t>
      </w:r>
      <w:r w:rsidR="00C5531E">
        <w:rPr>
          <w:rFonts w:ascii="Helvetica" w:hAnsi="Helvetica" w:cs="Helvetica"/>
          <w:color w:val="212121"/>
          <w:lang w:val="es-ES"/>
        </w:rPr>
        <w:t>puede recopilar</w:t>
      </w:r>
      <w:r w:rsidR="00C5531E" w:rsidRPr="00C5531E">
        <w:rPr>
          <w:rFonts w:ascii="Helvetica" w:hAnsi="Helvetica" w:cs="Helvetica"/>
          <w:color w:val="212121"/>
          <w:lang w:val="es-ES"/>
        </w:rPr>
        <w:t xml:space="preserve">, validar y procesar los datos </w:t>
      </w:r>
      <w:r>
        <w:rPr>
          <w:rFonts w:ascii="Helvetica" w:hAnsi="Helvetica" w:cs="Helvetica"/>
          <w:color w:val="212121"/>
          <w:lang w:val="es-ES"/>
        </w:rPr>
        <w:t>de acuerdo a</w:t>
      </w:r>
      <w:r w:rsidR="00C5531E" w:rsidRPr="00C5531E">
        <w:rPr>
          <w:rFonts w:ascii="Helvetica" w:hAnsi="Helvetica" w:cs="Helvetica"/>
          <w:color w:val="212121"/>
          <w:lang w:val="es-ES"/>
        </w:rPr>
        <w:t xml:space="preserve"> unos criterios de </w:t>
      </w:r>
      <w:r w:rsidR="00C5531E">
        <w:rPr>
          <w:rFonts w:ascii="Helvetica" w:hAnsi="Helvetica" w:cs="Helvetica"/>
          <w:color w:val="212121"/>
          <w:lang w:val="es-ES"/>
        </w:rPr>
        <w:t xml:space="preserve">máxima </w:t>
      </w:r>
      <w:r w:rsidR="00C5531E" w:rsidRPr="00C5531E">
        <w:rPr>
          <w:rFonts w:ascii="Helvetica" w:hAnsi="Helvetica" w:cs="Helvetica"/>
          <w:color w:val="212121"/>
          <w:lang w:val="es-ES"/>
        </w:rPr>
        <w:t>seguridad e intercambiarlos</w:t>
      </w:r>
      <w:r w:rsidR="00C5531E">
        <w:rPr>
          <w:rFonts w:ascii="Helvetica" w:hAnsi="Helvetica" w:cs="Helvetica"/>
          <w:color w:val="212121"/>
          <w:lang w:val="es-ES"/>
        </w:rPr>
        <w:t xml:space="preserve"> con </w:t>
      </w:r>
      <w:r w:rsidR="00C5531E" w:rsidRPr="00C5531E">
        <w:rPr>
          <w:rFonts w:ascii="Helvetica" w:hAnsi="Helvetica" w:cs="Helvetica"/>
          <w:color w:val="212121"/>
          <w:lang w:val="es-ES"/>
        </w:rPr>
        <w:t>terceros claramente definidos y autorizados</w:t>
      </w:r>
      <w:r w:rsidR="00E8478A">
        <w:rPr>
          <w:rFonts w:ascii="Helvetica" w:hAnsi="Helvetica" w:cs="Helvetica"/>
          <w:color w:val="212121"/>
          <w:lang w:val="es-ES"/>
        </w:rPr>
        <w:t xml:space="preserve">. </w:t>
      </w:r>
      <w:r w:rsidR="00B262DE" w:rsidRPr="00E8478A">
        <w:rPr>
          <w:rFonts w:ascii="Helvetica" w:hAnsi="Helvetica" w:cs="Helvetica"/>
          <w:color w:val="212121"/>
          <w:lang w:val="es-ES"/>
        </w:rPr>
        <w:t>“</w:t>
      </w:r>
      <w:r w:rsidR="00E8478A" w:rsidRPr="00E8478A">
        <w:rPr>
          <w:rFonts w:ascii="Helvetica" w:hAnsi="Helvetica" w:cs="Helvetica"/>
          <w:color w:val="212121"/>
          <w:lang w:val="es-ES"/>
        </w:rPr>
        <w:t xml:space="preserve">La nueva era de tacógrafos trae nuevas oportunidades para flotas y para </w:t>
      </w:r>
      <w:r w:rsidR="00403D4B">
        <w:rPr>
          <w:rFonts w:ascii="Helvetica" w:hAnsi="Helvetica" w:cs="Helvetica"/>
          <w:color w:val="212121"/>
          <w:lang w:val="es-ES"/>
        </w:rPr>
        <w:t xml:space="preserve">sus </w:t>
      </w:r>
      <w:r w:rsidR="00E8478A" w:rsidRPr="00E8478A">
        <w:rPr>
          <w:rFonts w:ascii="Helvetica" w:hAnsi="Helvetica" w:cs="Helvetica"/>
          <w:color w:val="212121"/>
          <w:lang w:val="es-ES"/>
        </w:rPr>
        <w:t xml:space="preserve">proveedores de servicios. </w:t>
      </w:r>
      <w:r w:rsidR="00E8478A">
        <w:rPr>
          <w:rFonts w:ascii="Helvetica" w:hAnsi="Helvetica" w:cs="Helvetica"/>
          <w:color w:val="212121"/>
          <w:lang w:val="es-ES"/>
        </w:rPr>
        <w:t xml:space="preserve">Ahora se pueden diseñar </w:t>
      </w:r>
      <w:r w:rsidR="00E8478A" w:rsidRPr="00E8478A">
        <w:rPr>
          <w:rFonts w:ascii="Helvetica" w:hAnsi="Helvetica" w:cs="Helvetica"/>
          <w:color w:val="212121"/>
          <w:lang w:val="es-ES"/>
        </w:rPr>
        <w:t>innum</w:t>
      </w:r>
      <w:r w:rsidR="00E8478A">
        <w:rPr>
          <w:rFonts w:ascii="Helvetica" w:hAnsi="Helvetica" w:cs="Helvetica"/>
          <w:color w:val="212121"/>
          <w:lang w:val="es-ES"/>
        </w:rPr>
        <w:t xml:space="preserve">erables servicios e incluso </w:t>
      </w:r>
      <w:r w:rsidR="00E8478A" w:rsidRPr="00E8478A">
        <w:rPr>
          <w:rFonts w:ascii="Helvetica" w:hAnsi="Helvetica" w:cs="Helvetica"/>
          <w:color w:val="212121"/>
          <w:lang w:val="es-ES"/>
        </w:rPr>
        <w:t xml:space="preserve">nuevos modelos de negocio, </w:t>
      </w:r>
      <w:r w:rsidR="00E8478A">
        <w:rPr>
          <w:rFonts w:ascii="Helvetica" w:hAnsi="Helvetica" w:cs="Helvetica"/>
          <w:color w:val="212121"/>
          <w:lang w:val="es-ES"/>
        </w:rPr>
        <w:t xml:space="preserve">basados en los datos del </w:t>
      </w:r>
      <w:r w:rsidR="00E8478A" w:rsidRPr="00E8478A">
        <w:rPr>
          <w:rFonts w:ascii="Helvetica" w:hAnsi="Helvetica" w:cs="Helvetica"/>
          <w:color w:val="212121"/>
          <w:lang w:val="es-ES"/>
        </w:rPr>
        <w:t>DTCO</w:t>
      </w:r>
      <w:r w:rsidR="00B262DE" w:rsidRPr="007B5FA1">
        <w:rPr>
          <w:rFonts w:ascii="Helvetica" w:hAnsi="Helvetica" w:cs="Helvetica"/>
          <w:color w:val="212121"/>
          <w:lang w:val="es-ES"/>
        </w:rPr>
        <w:t>.”</w:t>
      </w:r>
    </w:p>
    <w:p w14:paraId="510F0D3A" w14:textId="732BEC22" w:rsidR="00B262DE" w:rsidRPr="005F7060" w:rsidRDefault="005A39EA" w:rsidP="005A39EA">
      <w:pPr>
        <w:rPr>
          <w:rFonts w:ascii="Helvetica" w:hAnsi="Helvetica" w:cs="Helvetica"/>
          <w:color w:val="212121"/>
          <w:lang w:val="es-ES"/>
        </w:rPr>
      </w:pPr>
      <w:r>
        <w:rPr>
          <w:rFonts w:ascii="Helvetica" w:hAnsi="Helvetica" w:cs="Helvetica"/>
          <w:color w:val="212121"/>
          <w:lang w:val="es-ES"/>
        </w:rPr>
        <w:t>Con s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u marca VDO, </w:t>
      </w:r>
      <w:r w:rsidR="00B262DE" w:rsidRPr="007B5FA1">
        <w:rPr>
          <w:rFonts w:ascii="Helvetica" w:hAnsi="Helvetica" w:cs="Helvetica"/>
          <w:color w:val="212121"/>
          <w:lang w:val="es-ES"/>
        </w:rPr>
        <w:t xml:space="preserve">Continental 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ha sido uno de los </w:t>
      </w:r>
      <w:r w:rsidR="007B5FA1">
        <w:rPr>
          <w:rFonts w:ascii="Helvetica" w:hAnsi="Helvetica" w:cs="Helvetica"/>
          <w:color w:val="212121"/>
          <w:lang w:val="es-ES"/>
        </w:rPr>
        <w:t xml:space="preserve">principales </w:t>
      </w:r>
      <w:r w:rsidR="007B5FA1" w:rsidRPr="007B5FA1">
        <w:rPr>
          <w:rFonts w:ascii="Helvetica" w:hAnsi="Helvetica" w:cs="Helvetica"/>
          <w:color w:val="212121"/>
          <w:lang w:val="es-ES"/>
        </w:rPr>
        <w:t>proveedores de tacógrafo</w:t>
      </w:r>
      <w:r w:rsidR="007B5FA1">
        <w:rPr>
          <w:rFonts w:ascii="Helvetica" w:hAnsi="Helvetica" w:cs="Helvetica"/>
          <w:color w:val="212121"/>
          <w:lang w:val="es-ES"/>
        </w:rPr>
        <w:t>s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 durante décadas</w:t>
      </w:r>
      <w:r w:rsidR="007B5FA1">
        <w:rPr>
          <w:rFonts w:ascii="Helvetica" w:hAnsi="Helvetica" w:cs="Helvetica"/>
          <w:color w:val="212121"/>
          <w:lang w:val="es-ES"/>
        </w:rPr>
        <w:t xml:space="preserve"> y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 la compañía </w:t>
      </w:r>
      <w:r w:rsidR="007B5FA1">
        <w:rPr>
          <w:rFonts w:ascii="Helvetica" w:hAnsi="Helvetica" w:cs="Helvetica"/>
          <w:color w:val="212121"/>
          <w:lang w:val="es-ES"/>
        </w:rPr>
        <w:t xml:space="preserve">sigue 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desarrollando servicios y productos relacionados con </w:t>
      </w:r>
      <w:r w:rsidR="00F82761">
        <w:rPr>
          <w:rFonts w:ascii="Helvetica" w:hAnsi="Helvetica" w:cs="Helvetica"/>
          <w:color w:val="212121"/>
          <w:lang w:val="es-ES"/>
        </w:rPr>
        <w:t>el mismo y</w:t>
      </w:r>
      <w:r w:rsidR="007B5FA1">
        <w:rPr>
          <w:rFonts w:ascii="Helvetica" w:hAnsi="Helvetica" w:cs="Helvetica"/>
          <w:color w:val="212121"/>
          <w:lang w:val="es-ES"/>
        </w:rPr>
        <w:t xml:space="preserve"> en estrecha colaboración con fabricantes de vehículos, gestores de flotas y conductores. 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Continental también ha </w:t>
      </w:r>
      <w:r w:rsidR="007B5FA1">
        <w:rPr>
          <w:rFonts w:ascii="Helvetica" w:hAnsi="Helvetica" w:cs="Helvetica"/>
          <w:color w:val="212121"/>
          <w:lang w:val="es-ES"/>
        </w:rPr>
        <w:t xml:space="preserve">adaptado las herramientas de </w:t>
      </w:r>
      <w:r w:rsidR="00F95439">
        <w:rPr>
          <w:rFonts w:ascii="Helvetica" w:hAnsi="Helvetica" w:cs="Helvetica"/>
          <w:color w:val="212121"/>
          <w:lang w:val="es-ES"/>
        </w:rPr>
        <w:t xml:space="preserve">descarga, su plataforma para la gestión de flotas </w:t>
      </w:r>
      <w:r w:rsidR="00F82761">
        <w:rPr>
          <w:rFonts w:ascii="Helvetica" w:hAnsi="Helvetica" w:cs="Helvetica"/>
          <w:color w:val="212121"/>
          <w:lang w:val="es-ES"/>
        </w:rPr>
        <w:t xml:space="preserve">TIS-web, </w:t>
      </w:r>
      <w:r w:rsidR="007B5FA1" w:rsidRPr="007B5FA1">
        <w:rPr>
          <w:rFonts w:ascii="Helvetica" w:hAnsi="Helvetica" w:cs="Helvetica"/>
          <w:color w:val="212121"/>
          <w:lang w:val="es-ES"/>
        </w:rPr>
        <w:t>equipo</w:t>
      </w:r>
      <w:r w:rsidR="00F95439">
        <w:rPr>
          <w:rFonts w:ascii="Helvetica" w:hAnsi="Helvetica" w:cs="Helvetica"/>
          <w:color w:val="212121"/>
          <w:lang w:val="es-ES"/>
        </w:rPr>
        <w:t>s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 de prueba</w:t>
      </w:r>
      <w:r w:rsidR="00F95439">
        <w:rPr>
          <w:rFonts w:ascii="Helvetica" w:hAnsi="Helvetica" w:cs="Helvetica"/>
          <w:color w:val="212121"/>
          <w:lang w:val="es-ES"/>
        </w:rPr>
        <w:t>s</w:t>
      </w:r>
      <w:r>
        <w:rPr>
          <w:rFonts w:ascii="Helvetica" w:hAnsi="Helvetica" w:cs="Helvetica"/>
          <w:color w:val="212121"/>
          <w:lang w:val="es-ES"/>
        </w:rPr>
        <w:t xml:space="preserve"> y los cursos de formación, </w:t>
      </w:r>
      <w:r w:rsidR="00F95439">
        <w:rPr>
          <w:rFonts w:ascii="Helvetica" w:hAnsi="Helvetica" w:cs="Helvetica"/>
          <w:color w:val="212121"/>
          <w:lang w:val="es-ES"/>
        </w:rPr>
        <w:t>a los n</w:t>
      </w:r>
      <w:r w:rsidR="007B5FA1" w:rsidRPr="007B5FA1">
        <w:rPr>
          <w:rFonts w:ascii="Helvetica" w:hAnsi="Helvetica" w:cs="Helvetica"/>
          <w:color w:val="212121"/>
          <w:lang w:val="es-ES"/>
        </w:rPr>
        <w:t>uevo</w:t>
      </w:r>
      <w:r w:rsidR="00F95439">
        <w:rPr>
          <w:rFonts w:ascii="Helvetica" w:hAnsi="Helvetica" w:cs="Helvetica"/>
          <w:color w:val="212121"/>
          <w:lang w:val="es-ES"/>
        </w:rPr>
        <w:t xml:space="preserve">s requisitos legales y nuevas posibilidades del DTCO 4. 0. Este nuevo tacógrafo </w:t>
      </w:r>
      <w:r w:rsidR="007B5FA1" w:rsidRPr="007B5FA1">
        <w:rPr>
          <w:rFonts w:ascii="Helvetica" w:hAnsi="Helvetica" w:cs="Helvetica"/>
          <w:color w:val="212121"/>
          <w:lang w:val="es-ES"/>
        </w:rPr>
        <w:t xml:space="preserve">será presentado oficialmente en la </w:t>
      </w:r>
      <w:r w:rsidR="004C60E5">
        <w:rPr>
          <w:rFonts w:ascii="Helvetica" w:hAnsi="Helvetica" w:cs="Helvetica"/>
          <w:color w:val="212121"/>
          <w:lang w:val="es-ES"/>
        </w:rPr>
        <w:t xml:space="preserve">próxima feria IAA, que se celebrará en Hannover en el mes de Septiembre. </w:t>
      </w:r>
      <w:r>
        <w:rPr>
          <w:rFonts w:ascii="Helvetica" w:hAnsi="Helvetica" w:cs="Helvetica"/>
          <w:color w:val="212121"/>
          <w:lang w:val="es-ES"/>
        </w:rPr>
        <w:t xml:space="preserve"> </w:t>
      </w:r>
    </w:p>
    <w:p w14:paraId="497B58AA" w14:textId="2F713385" w:rsidR="00B262DE" w:rsidRPr="005A39EA" w:rsidRDefault="005A39EA" w:rsidP="00CB6142">
      <w:pPr>
        <w:spacing w:before="480"/>
        <w:rPr>
          <w:rFonts w:ascii="Helvetica" w:hAnsi="Helvetica" w:cs="Helvetica"/>
          <w:color w:val="212121"/>
          <w:lang w:val="es-ES"/>
        </w:rPr>
      </w:pPr>
      <w:r w:rsidRPr="005A39EA">
        <w:rPr>
          <w:b/>
          <w:bCs/>
          <w:lang w:val="es-ES" w:eastAsia="de-DE"/>
        </w:rPr>
        <w:t xml:space="preserve">Exclusiva tecnología </w:t>
      </w:r>
      <w:r w:rsidR="004C60E5">
        <w:rPr>
          <w:b/>
          <w:bCs/>
          <w:lang w:val="es-ES" w:eastAsia="de-DE"/>
        </w:rPr>
        <w:t xml:space="preserve">de antena </w:t>
      </w:r>
      <w:r w:rsidR="00B262DE" w:rsidRPr="005A39EA">
        <w:rPr>
          <w:b/>
          <w:bCs/>
          <w:lang w:val="es-ES" w:eastAsia="de-DE"/>
        </w:rPr>
        <w:t xml:space="preserve">DSRC </w:t>
      </w:r>
      <w:r w:rsidRPr="005A39EA">
        <w:rPr>
          <w:b/>
          <w:bCs/>
          <w:lang w:val="es-ES" w:eastAsia="de-DE"/>
        </w:rPr>
        <w:t>para una transmisión inalámbrica de los datos</w:t>
      </w:r>
    </w:p>
    <w:p w14:paraId="31CC9115" w14:textId="316E832E" w:rsidR="00F82761" w:rsidRDefault="005A39EA" w:rsidP="00A24150">
      <w:pPr>
        <w:rPr>
          <w:lang w:val="es-ES"/>
        </w:rPr>
      </w:pPr>
      <w:r>
        <w:rPr>
          <w:lang w:val="es-ES"/>
        </w:rPr>
        <w:t>La directiva EU</w:t>
      </w:r>
      <w:r w:rsidR="004C60E5">
        <w:rPr>
          <w:lang w:val="es-ES"/>
        </w:rPr>
        <w:t xml:space="preserve"> también</w:t>
      </w:r>
      <w:r>
        <w:rPr>
          <w:lang w:val="es-ES"/>
        </w:rPr>
        <w:t xml:space="preserve"> </w:t>
      </w:r>
      <w:r w:rsidRPr="005A39EA">
        <w:rPr>
          <w:lang w:val="es-ES"/>
        </w:rPr>
        <w:t xml:space="preserve">exige </w:t>
      </w:r>
      <w:r w:rsidR="004C60E5">
        <w:rPr>
          <w:lang w:val="es-ES"/>
        </w:rPr>
        <w:t>un interfaz estandarizado</w:t>
      </w:r>
      <w:r w:rsidRPr="005A39EA">
        <w:rPr>
          <w:lang w:val="es-ES"/>
        </w:rPr>
        <w:t xml:space="preserve"> DSRC </w:t>
      </w:r>
      <w:r>
        <w:rPr>
          <w:lang w:val="es-ES"/>
        </w:rPr>
        <w:t xml:space="preserve">para </w:t>
      </w:r>
      <w:r w:rsidRPr="005A39EA">
        <w:rPr>
          <w:lang w:val="es-ES"/>
        </w:rPr>
        <w:t xml:space="preserve">hacer </w:t>
      </w:r>
      <w:r>
        <w:rPr>
          <w:lang w:val="es-ES"/>
        </w:rPr>
        <w:t xml:space="preserve">que </w:t>
      </w:r>
      <w:r w:rsidRPr="005A39EA">
        <w:rPr>
          <w:lang w:val="es-ES"/>
        </w:rPr>
        <w:t xml:space="preserve">los controles en carretera </w:t>
      </w:r>
      <w:r>
        <w:rPr>
          <w:lang w:val="es-ES"/>
        </w:rPr>
        <w:t xml:space="preserve">sean más </w:t>
      </w:r>
      <w:r w:rsidRPr="005A39EA">
        <w:rPr>
          <w:lang w:val="es-ES"/>
        </w:rPr>
        <w:t>eficien</w:t>
      </w:r>
      <w:r w:rsidR="00F82761">
        <w:rPr>
          <w:lang w:val="es-ES"/>
        </w:rPr>
        <w:t>tes a todos los niveles</w:t>
      </w:r>
      <w:r>
        <w:rPr>
          <w:lang w:val="es-ES"/>
        </w:rPr>
        <w:t>. Después de una</w:t>
      </w:r>
      <w:r w:rsidRPr="005A39EA">
        <w:rPr>
          <w:lang w:val="es-ES"/>
        </w:rPr>
        <w:t xml:space="preserve"> adecuada</w:t>
      </w:r>
      <w:r>
        <w:rPr>
          <w:lang w:val="es-ES"/>
        </w:rPr>
        <w:t xml:space="preserve"> autentificación, </w:t>
      </w:r>
      <w:r w:rsidR="000B02DC">
        <w:rPr>
          <w:lang w:val="es-ES"/>
        </w:rPr>
        <w:t xml:space="preserve">el vehículo, </w:t>
      </w:r>
      <w:r w:rsidRPr="005A39EA">
        <w:rPr>
          <w:lang w:val="es-ES"/>
        </w:rPr>
        <w:t xml:space="preserve">los datos </w:t>
      </w:r>
      <w:r w:rsidR="000B02DC">
        <w:rPr>
          <w:lang w:val="es-ES"/>
        </w:rPr>
        <w:t xml:space="preserve">de la calibración </w:t>
      </w:r>
      <w:r w:rsidRPr="005A39EA">
        <w:rPr>
          <w:lang w:val="es-ES"/>
        </w:rPr>
        <w:t xml:space="preserve">y la información </w:t>
      </w:r>
      <w:r w:rsidR="000B02DC">
        <w:rPr>
          <w:lang w:val="es-ES"/>
        </w:rPr>
        <w:t xml:space="preserve">sobre </w:t>
      </w:r>
      <w:r w:rsidR="00F82761">
        <w:rPr>
          <w:lang w:val="es-ES"/>
        </w:rPr>
        <w:t>posibles infracciones d</w:t>
      </w:r>
      <w:r w:rsidR="005F7060">
        <w:rPr>
          <w:lang w:val="es-ES"/>
        </w:rPr>
        <w:t xml:space="preserve">e seguridad </w:t>
      </w:r>
      <w:r w:rsidR="000B02DC">
        <w:rPr>
          <w:lang w:val="es-ES"/>
        </w:rPr>
        <w:t>y fallos de funcionamiento que hayan tenido lugar, se transmiten</w:t>
      </w:r>
      <w:r w:rsidR="003141C2">
        <w:rPr>
          <w:lang w:val="es-ES"/>
        </w:rPr>
        <w:t xml:space="preserve"> con el vehículo en movimiento y</w:t>
      </w:r>
      <w:r w:rsidR="000B02DC">
        <w:rPr>
          <w:lang w:val="es-ES"/>
        </w:rPr>
        <w:t xml:space="preserve"> de forma inalámbrica desde el DTCO 4.0 a los dispositivo</w:t>
      </w:r>
      <w:r w:rsidR="003141C2">
        <w:rPr>
          <w:lang w:val="es-ES"/>
        </w:rPr>
        <w:t xml:space="preserve">s de los agentes de inspección, quiénes podrán utilizar estos datos para </w:t>
      </w:r>
      <w:r w:rsidR="000B02DC">
        <w:rPr>
          <w:lang w:val="es-ES"/>
        </w:rPr>
        <w:t>det</w:t>
      </w:r>
      <w:r w:rsidR="004C60E5">
        <w:rPr>
          <w:lang w:val="es-ES"/>
        </w:rPr>
        <w:t xml:space="preserve">ener determinados vehículos. </w:t>
      </w:r>
      <w:r w:rsidR="004C60E5" w:rsidRPr="004C60E5">
        <w:rPr>
          <w:lang w:val="es-ES"/>
        </w:rPr>
        <w:t xml:space="preserve">Este cambio significa que las compañías y los conductores que cumplen con todas las regulaciones </w:t>
      </w:r>
      <w:r w:rsidR="004C60E5">
        <w:rPr>
          <w:lang w:val="es-ES"/>
        </w:rPr>
        <w:t xml:space="preserve">podrán esperar menos paradas no programadas en la </w:t>
      </w:r>
      <w:r w:rsidR="004C60E5" w:rsidRPr="004C60E5">
        <w:rPr>
          <w:lang w:val="es-ES"/>
        </w:rPr>
        <w:t>carretera.</w:t>
      </w:r>
    </w:p>
    <w:p w14:paraId="3F44C64B" w14:textId="03215BD4" w:rsidR="00A24150" w:rsidRPr="00F82761" w:rsidRDefault="00A24150" w:rsidP="00A24150">
      <w:pPr>
        <w:rPr>
          <w:lang w:val="es-ES"/>
        </w:rPr>
      </w:pPr>
      <w:r>
        <w:rPr>
          <w:rFonts w:ascii="Helvetica" w:hAnsi="Helvetica" w:cs="Helvetica"/>
          <w:color w:val="212121"/>
          <w:lang w:val="es-ES"/>
        </w:rPr>
        <w:t>DTCO 4.</w:t>
      </w:r>
      <w:r w:rsidRPr="00A24150">
        <w:rPr>
          <w:rFonts w:ascii="Helvetica" w:hAnsi="Helvetica" w:cs="Helvetica"/>
          <w:color w:val="212121"/>
          <w:lang w:val="es-ES"/>
        </w:rPr>
        <w:t xml:space="preserve">0 transmite los datos a través de su pequeña antena </w:t>
      </w:r>
      <w:r>
        <w:rPr>
          <w:rFonts w:ascii="Helvetica" w:hAnsi="Helvetica" w:cs="Helvetica"/>
          <w:color w:val="212121"/>
          <w:lang w:val="es-ES"/>
        </w:rPr>
        <w:t>instalada</w:t>
      </w:r>
      <w:r w:rsidRPr="00A24150">
        <w:rPr>
          <w:rFonts w:ascii="Helvetica" w:hAnsi="Helvetica" w:cs="Helvetica"/>
          <w:color w:val="212121"/>
          <w:lang w:val="es-ES"/>
        </w:rPr>
        <w:t xml:space="preserve"> en el parabrisas. Continental </w:t>
      </w:r>
      <w:r w:rsidR="000453A5">
        <w:rPr>
          <w:rFonts w:ascii="Helvetica" w:hAnsi="Helvetica" w:cs="Helvetica"/>
          <w:color w:val="212121"/>
          <w:lang w:val="es-ES"/>
        </w:rPr>
        <w:t xml:space="preserve">está abriendo camino en este campo, </w:t>
      </w:r>
      <w:r w:rsidR="00262704">
        <w:rPr>
          <w:rFonts w:ascii="Helvetica" w:hAnsi="Helvetica" w:cs="Helvetica"/>
          <w:color w:val="212121"/>
          <w:lang w:val="es-ES"/>
        </w:rPr>
        <w:t xml:space="preserve">ya que </w:t>
      </w:r>
      <w:r w:rsidRPr="00A24150">
        <w:rPr>
          <w:rFonts w:ascii="Helvetica" w:hAnsi="Helvetica" w:cs="Helvetica"/>
          <w:color w:val="212121"/>
          <w:lang w:val="es-ES"/>
        </w:rPr>
        <w:t xml:space="preserve">en vez de instalar la </w:t>
      </w:r>
      <w:r w:rsidR="00DC4F19">
        <w:rPr>
          <w:rFonts w:ascii="Helvetica" w:hAnsi="Helvetica" w:cs="Helvetica"/>
          <w:color w:val="212121"/>
          <w:lang w:val="es-ES"/>
        </w:rPr>
        <w:t xml:space="preserve">inteligencia completa de la </w:t>
      </w:r>
      <w:r w:rsidR="00262704">
        <w:rPr>
          <w:rFonts w:ascii="Helvetica" w:hAnsi="Helvetica" w:cs="Helvetica"/>
          <w:color w:val="212121"/>
          <w:lang w:val="es-ES"/>
        </w:rPr>
        <w:t>funcionalidad DSRC</w:t>
      </w:r>
      <w:r w:rsidRPr="00A24150">
        <w:rPr>
          <w:rFonts w:ascii="Helvetica" w:hAnsi="Helvetica" w:cs="Helvetica"/>
          <w:color w:val="212121"/>
          <w:lang w:val="es-ES"/>
        </w:rPr>
        <w:t xml:space="preserve"> en </w:t>
      </w:r>
      <w:r w:rsidR="000453A5">
        <w:rPr>
          <w:rFonts w:ascii="Helvetica" w:hAnsi="Helvetica" w:cs="Helvetica"/>
          <w:color w:val="212121"/>
          <w:lang w:val="es-ES"/>
        </w:rPr>
        <w:t xml:space="preserve">la </w:t>
      </w:r>
      <w:r w:rsidR="00DC4F19">
        <w:rPr>
          <w:rFonts w:ascii="Helvetica" w:hAnsi="Helvetica" w:cs="Helvetica"/>
          <w:color w:val="212121"/>
          <w:lang w:val="es-ES"/>
        </w:rPr>
        <w:t xml:space="preserve">antena, </w:t>
      </w:r>
      <w:r w:rsidRPr="00A24150">
        <w:rPr>
          <w:rFonts w:ascii="Helvetica" w:hAnsi="Helvetica" w:cs="Helvetica"/>
          <w:color w:val="212121"/>
          <w:lang w:val="es-ES"/>
        </w:rPr>
        <w:t xml:space="preserve">como de costumbre, los ingenieros </w:t>
      </w:r>
      <w:r w:rsidR="000453A5">
        <w:rPr>
          <w:rFonts w:ascii="Helvetica" w:hAnsi="Helvetica" w:cs="Helvetica"/>
          <w:color w:val="212121"/>
          <w:lang w:val="es-ES"/>
        </w:rPr>
        <w:t xml:space="preserve">de Continental </w:t>
      </w:r>
      <w:r w:rsidR="00DC4F19">
        <w:rPr>
          <w:rFonts w:ascii="Helvetica" w:hAnsi="Helvetica" w:cs="Helvetica"/>
          <w:color w:val="212121"/>
          <w:lang w:val="es-ES"/>
        </w:rPr>
        <w:t xml:space="preserve">ya la han integrado en el </w:t>
      </w:r>
      <w:r>
        <w:rPr>
          <w:rFonts w:ascii="Helvetica" w:hAnsi="Helvetica" w:cs="Helvetica"/>
          <w:color w:val="212121"/>
          <w:lang w:val="es-ES"/>
        </w:rPr>
        <w:t xml:space="preserve">mismo tacógrafo; </w:t>
      </w:r>
      <w:r w:rsidRPr="00A24150">
        <w:rPr>
          <w:rFonts w:ascii="Helvetica" w:hAnsi="Helvetica" w:cs="Helvetica"/>
          <w:color w:val="212121"/>
          <w:lang w:val="es-ES"/>
        </w:rPr>
        <w:t xml:space="preserve">y a diferencia de las soluciones disponibles en el mercado, </w:t>
      </w:r>
      <w:r>
        <w:rPr>
          <w:rFonts w:ascii="Helvetica" w:hAnsi="Helvetica" w:cs="Helvetica"/>
          <w:color w:val="212121"/>
          <w:lang w:val="es-ES"/>
        </w:rPr>
        <w:t xml:space="preserve">no hay que hacer </w:t>
      </w:r>
      <w:r w:rsidRPr="00A24150">
        <w:rPr>
          <w:rFonts w:ascii="Helvetica" w:hAnsi="Helvetica" w:cs="Helvetica"/>
          <w:color w:val="212121"/>
          <w:lang w:val="es-ES"/>
        </w:rPr>
        <w:t xml:space="preserve">ninguna modificación </w:t>
      </w:r>
      <w:r>
        <w:rPr>
          <w:rFonts w:ascii="Helvetica" w:hAnsi="Helvetica" w:cs="Helvetica"/>
          <w:color w:val="212121"/>
          <w:lang w:val="es-ES"/>
        </w:rPr>
        <w:t xml:space="preserve">eléctrica ni </w:t>
      </w:r>
      <w:r w:rsidR="00262704">
        <w:rPr>
          <w:rFonts w:ascii="Helvetica" w:hAnsi="Helvetica" w:cs="Helvetica"/>
          <w:color w:val="212121"/>
          <w:lang w:val="es-ES"/>
        </w:rPr>
        <w:t xml:space="preserve">electrónica del vehículo, lo que hace que la integración sea más eficiente en costes y con menos esfuerzo. </w:t>
      </w:r>
    </w:p>
    <w:p w14:paraId="33509B7F" w14:textId="77777777" w:rsidR="003141C2" w:rsidRDefault="003141C2" w:rsidP="00A24150">
      <w:pPr>
        <w:rPr>
          <w:b/>
          <w:bCs/>
          <w:lang w:val="es-ES" w:eastAsia="de-DE"/>
        </w:rPr>
      </w:pPr>
    </w:p>
    <w:p w14:paraId="2BF28822" w14:textId="58904FC2" w:rsidR="00B262DE" w:rsidRDefault="00DC4F19" w:rsidP="00A24150">
      <w:pPr>
        <w:rPr>
          <w:b/>
          <w:bCs/>
          <w:lang w:val="es-ES" w:eastAsia="de-DE"/>
        </w:rPr>
      </w:pPr>
      <w:r w:rsidRPr="00DC4F19">
        <w:rPr>
          <w:b/>
          <w:bCs/>
          <w:lang w:val="es-ES" w:eastAsia="de-DE"/>
        </w:rPr>
        <w:t>Información sobre posici</w:t>
      </w:r>
      <w:r>
        <w:rPr>
          <w:b/>
          <w:bCs/>
          <w:lang w:val="es-ES" w:eastAsia="de-DE"/>
        </w:rPr>
        <w:t xml:space="preserve">ón con el sistema </w:t>
      </w:r>
      <w:r w:rsidR="00B262DE" w:rsidRPr="00DC4F19">
        <w:rPr>
          <w:b/>
          <w:bCs/>
          <w:lang w:val="es-ES" w:eastAsia="de-DE"/>
        </w:rPr>
        <w:t xml:space="preserve">GNSS </w:t>
      </w:r>
    </w:p>
    <w:p w14:paraId="4D1526BE" w14:textId="77777777" w:rsidR="00F82761" w:rsidRPr="005F7060" w:rsidRDefault="00DC4F19" w:rsidP="00CB6142">
      <w:pPr>
        <w:rPr>
          <w:rFonts w:ascii="Helvetica" w:hAnsi="Helvetica" w:cs="Helvetica"/>
          <w:color w:val="212121"/>
          <w:lang w:val="es-ES"/>
        </w:rPr>
      </w:pPr>
      <w:r w:rsidRPr="00DC4F19">
        <w:rPr>
          <w:rFonts w:ascii="Helvetica" w:hAnsi="Helvetica" w:cs="Helvetica"/>
          <w:color w:val="212121"/>
          <w:lang w:val="es-ES"/>
        </w:rPr>
        <w:t>El reglamento también</w:t>
      </w:r>
      <w:r>
        <w:rPr>
          <w:rFonts w:ascii="Helvetica" w:hAnsi="Helvetica" w:cs="Helvetica"/>
          <w:color w:val="212121"/>
          <w:lang w:val="es-ES"/>
        </w:rPr>
        <w:t xml:space="preserve"> hace alusión a la obligatoriedad de un sistema global de navegación por satélite </w:t>
      </w:r>
      <w:r w:rsidRPr="00DC4F19">
        <w:rPr>
          <w:rFonts w:ascii="Helvetica" w:hAnsi="Helvetica" w:cs="Helvetica"/>
          <w:color w:val="212121"/>
          <w:lang w:val="es-ES"/>
        </w:rPr>
        <w:t xml:space="preserve">(GNSS). La información de la posición se graba automáticamente al inicio y </w:t>
      </w:r>
      <w:r>
        <w:rPr>
          <w:rFonts w:ascii="Helvetica" w:hAnsi="Helvetica" w:cs="Helvetica"/>
          <w:color w:val="212121"/>
          <w:lang w:val="es-ES"/>
        </w:rPr>
        <w:t xml:space="preserve">al </w:t>
      </w:r>
      <w:r w:rsidRPr="00DC4F19">
        <w:rPr>
          <w:rFonts w:ascii="Helvetica" w:hAnsi="Helvetica" w:cs="Helvetica"/>
          <w:color w:val="212121"/>
          <w:lang w:val="es-ES"/>
        </w:rPr>
        <w:t xml:space="preserve">fin del cambio, después de tres horas </w:t>
      </w:r>
      <w:r>
        <w:rPr>
          <w:rFonts w:ascii="Helvetica" w:hAnsi="Helvetica" w:cs="Helvetica"/>
          <w:color w:val="212121"/>
          <w:lang w:val="es-ES"/>
        </w:rPr>
        <w:t xml:space="preserve">de conducción y después de </w:t>
      </w:r>
      <w:r w:rsidRPr="00DC4F19">
        <w:rPr>
          <w:rFonts w:ascii="Helvetica" w:hAnsi="Helvetica" w:cs="Helvetica"/>
          <w:color w:val="212121"/>
          <w:lang w:val="es-ES"/>
        </w:rPr>
        <w:t>l</w:t>
      </w:r>
      <w:r>
        <w:rPr>
          <w:rFonts w:ascii="Helvetica" w:hAnsi="Helvetica" w:cs="Helvetica"/>
          <w:color w:val="212121"/>
          <w:lang w:val="es-ES"/>
        </w:rPr>
        <w:t xml:space="preserve">os cambios de </w:t>
      </w:r>
      <w:r w:rsidRPr="00DC4F19">
        <w:rPr>
          <w:rFonts w:ascii="Helvetica" w:hAnsi="Helvetica" w:cs="Helvetica"/>
          <w:color w:val="212121"/>
          <w:lang w:val="es-ES"/>
        </w:rPr>
        <w:t xml:space="preserve">actividad. Esto garantiza </w:t>
      </w:r>
      <w:r>
        <w:rPr>
          <w:rFonts w:ascii="Helvetica" w:hAnsi="Helvetica" w:cs="Helvetica"/>
          <w:color w:val="212121"/>
          <w:lang w:val="es-ES"/>
        </w:rPr>
        <w:t xml:space="preserve">una </w:t>
      </w:r>
      <w:r w:rsidRPr="00DC4F19">
        <w:rPr>
          <w:rFonts w:ascii="Helvetica" w:hAnsi="Helvetica" w:cs="Helvetica"/>
          <w:color w:val="212121"/>
          <w:lang w:val="es-ES"/>
        </w:rPr>
        <w:t xml:space="preserve">mayor transparencia a las autoridades de control en carretera. La información </w:t>
      </w:r>
      <w:r>
        <w:rPr>
          <w:rFonts w:ascii="Helvetica" w:hAnsi="Helvetica" w:cs="Helvetica"/>
          <w:color w:val="212121"/>
          <w:lang w:val="es-ES"/>
        </w:rPr>
        <w:t xml:space="preserve">tomada directamente del tacógrafo sobre la posición </w:t>
      </w:r>
      <w:r w:rsidRPr="00DC4F19">
        <w:rPr>
          <w:rFonts w:ascii="Helvetica" w:hAnsi="Helvetica" w:cs="Helvetica"/>
          <w:color w:val="212121"/>
          <w:lang w:val="es-ES"/>
        </w:rPr>
        <w:t>también puede utilizarse para</w:t>
      </w:r>
      <w:r>
        <w:rPr>
          <w:rFonts w:ascii="Helvetica" w:hAnsi="Helvetica" w:cs="Helvetica"/>
          <w:color w:val="212121"/>
          <w:lang w:val="es-ES"/>
        </w:rPr>
        <w:t xml:space="preserve"> el respaldo de actividades relacionadas con la gestión de flotas. </w:t>
      </w:r>
      <w:r w:rsidRPr="005F7060">
        <w:rPr>
          <w:rFonts w:ascii="Helvetica" w:hAnsi="Helvetica" w:cs="Helvetica"/>
          <w:color w:val="212121"/>
          <w:lang w:val="es-ES"/>
        </w:rPr>
        <w:t xml:space="preserve">El DTCO 4.0 es compatible con Galileo, GPS </w:t>
      </w:r>
      <w:r w:rsidR="005A6BDB" w:rsidRPr="005F7060">
        <w:rPr>
          <w:rFonts w:ascii="Helvetica" w:hAnsi="Helvetica" w:cs="Helvetica"/>
          <w:color w:val="212121"/>
          <w:lang w:val="es-ES"/>
        </w:rPr>
        <w:t>y Glonass</w:t>
      </w:r>
      <w:r w:rsidRPr="005F7060">
        <w:rPr>
          <w:rFonts w:ascii="Helvetica" w:hAnsi="Helvetica" w:cs="Helvetica"/>
          <w:color w:val="212121"/>
          <w:lang w:val="es-ES"/>
        </w:rPr>
        <w:t>.</w:t>
      </w:r>
    </w:p>
    <w:p w14:paraId="218AE4C9" w14:textId="0B012D20" w:rsidR="00B262DE" w:rsidRPr="005F7060" w:rsidRDefault="00B81834" w:rsidP="00CB6142">
      <w:pPr>
        <w:rPr>
          <w:rFonts w:ascii="Helvetica" w:hAnsi="Helvetica" w:cs="Helvetica"/>
          <w:color w:val="212121"/>
          <w:lang w:val="es-ES"/>
        </w:rPr>
      </w:pPr>
      <w:r>
        <w:rPr>
          <w:rFonts w:ascii="Helvetica" w:hAnsi="Helvetica" w:cs="Helvetica"/>
          <w:color w:val="212121"/>
          <w:lang w:val="es-ES"/>
        </w:rPr>
        <w:t xml:space="preserve">En el futuro serán obligatorios </w:t>
      </w:r>
      <w:r w:rsidRPr="00B81834">
        <w:rPr>
          <w:rFonts w:ascii="Helvetica" w:hAnsi="Helvetica" w:cs="Helvetica"/>
          <w:color w:val="212121"/>
          <w:lang w:val="es-ES"/>
        </w:rPr>
        <w:t>m</w:t>
      </w:r>
      <w:r>
        <w:rPr>
          <w:rFonts w:ascii="Helvetica" w:hAnsi="Helvetica" w:cs="Helvetica"/>
          <w:color w:val="212121"/>
          <w:lang w:val="es-ES"/>
        </w:rPr>
        <w:t xml:space="preserve">ás mecanismos de seguridad criptográficos, lo que conlleva la necesidad de una nueva tecnología de encriptación, que también incluye la comunicación entre el sensor de velocidad y el tacógrafo digital. Con este fin, </w:t>
      </w:r>
      <w:r w:rsidRPr="00B81834">
        <w:rPr>
          <w:rFonts w:ascii="Helvetica" w:hAnsi="Helvetica" w:cs="Helvetica"/>
          <w:color w:val="212121"/>
          <w:lang w:val="es-ES"/>
        </w:rPr>
        <w:t xml:space="preserve">Continental ha desarrollado un nuevo sensor </w:t>
      </w:r>
      <w:r>
        <w:rPr>
          <w:rFonts w:ascii="Helvetica" w:hAnsi="Helvetica" w:cs="Helvetica"/>
          <w:color w:val="212121"/>
          <w:lang w:val="es-ES"/>
        </w:rPr>
        <w:t xml:space="preserve">KITAS 4. </w:t>
      </w:r>
      <w:r w:rsidR="00CE3A11">
        <w:rPr>
          <w:rFonts w:ascii="Helvetica" w:hAnsi="Helvetica" w:cs="Helvetica"/>
          <w:color w:val="212121"/>
          <w:lang w:val="es-ES"/>
        </w:rPr>
        <w:t xml:space="preserve">0. Junto con el </w:t>
      </w:r>
      <w:r>
        <w:rPr>
          <w:rFonts w:ascii="Helvetica" w:hAnsi="Helvetica" w:cs="Helvetica"/>
          <w:color w:val="212121"/>
          <w:lang w:val="es-ES"/>
        </w:rPr>
        <w:t xml:space="preserve">DTCO 4.0 </w:t>
      </w:r>
      <w:r w:rsidR="00CE3A11">
        <w:rPr>
          <w:rFonts w:ascii="Helvetica" w:hAnsi="Helvetica" w:cs="Helvetica"/>
          <w:color w:val="212121"/>
          <w:lang w:val="es-ES"/>
        </w:rPr>
        <w:t>representa l</w:t>
      </w:r>
      <w:r w:rsidRPr="00B81834">
        <w:rPr>
          <w:rFonts w:ascii="Helvetica" w:hAnsi="Helvetica" w:cs="Helvetica"/>
          <w:color w:val="212121"/>
          <w:lang w:val="es-ES"/>
        </w:rPr>
        <w:t xml:space="preserve">a unidad del sistema y cumple </w:t>
      </w:r>
      <w:r>
        <w:rPr>
          <w:rFonts w:ascii="Helvetica" w:hAnsi="Helvetica" w:cs="Helvetica"/>
          <w:color w:val="212121"/>
          <w:lang w:val="es-ES"/>
        </w:rPr>
        <w:t xml:space="preserve">los estrictos </w:t>
      </w:r>
      <w:r w:rsidRPr="00B81834">
        <w:rPr>
          <w:rFonts w:ascii="Helvetica" w:hAnsi="Helvetica" w:cs="Helvetica"/>
          <w:color w:val="212121"/>
          <w:lang w:val="es-ES"/>
        </w:rPr>
        <w:t>requisitos legales.</w:t>
      </w:r>
      <w:r w:rsidRPr="00B81834">
        <w:rPr>
          <w:lang w:val="es-ES"/>
        </w:rPr>
        <w:t xml:space="preserve"> </w:t>
      </w:r>
      <w:r w:rsidR="00B262DE" w:rsidRPr="00B81834">
        <w:rPr>
          <w:lang w:val="es-ES"/>
        </w:rPr>
        <w:t>“</w:t>
      </w:r>
      <w:r w:rsidRPr="00B81834">
        <w:rPr>
          <w:lang w:val="es-ES"/>
        </w:rPr>
        <w:t xml:space="preserve">Con el nuevo Sistema de encriptación, el </w:t>
      </w:r>
      <w:r w:rsidR="00CE3A11">
        <w:rPr>
          <w:lang w:val="es-ES"/>
        </w:rPr>
        <w:t>DTCO 4.0</w:t>
      </w:r>
      <w:r w:rsidRPr="00B81834">
        <w:rPr>
          <w:lang w:val="es-ES"/>
        </w:rPr>
        <w:t xml:space="preserve"> ya está equipado hacia una </w:t>
      </w:r>
      <w:r>
        <w:rPr>
          <w:lang w:val="es-ES"/>
        </w:rPr>
        <w:t>futura</w:t>
      </w:r>
      <w:r w:rsidRPr="00B81834">
        <w:rPr>
          <w:lang w:val="es-ES"/>
        </w:rPr>
        <w:t xml:space="preserve"> </w:t>
      </w:r>
      <w:r>
        <w:rPr>
          <w:lang w:val="es-ES"/>
        </w:rPr>
        <w:t>tecnología de la seguridad</w:t>
      </w:r>
      <w:r w:rsidR="00B262DE" w:rsidRPr="00B81834">
        <w:rPr>
          <w:lang w:val="es-ES"/>
        </w:rPr>
        <w:t>”</w:t>
      </w:r>
      <w:r>
        <w:rPr>
          <w:lang w:val="es-ES"/>
        </w:rPr>
        <w:t xml:space="preserve"> explica</w:t>
      </w:r>
      <w:r w:rsidR="00B262DE" w:rsidRPr="00B81834">
        <w:rPr>
          <w:lang w:val="es-ES"/>
        </w:rPr>
        <w:t xml:space="preserve"> Dirk Gandras, Program Manager </w:t>
      </w:r>
      <w:r>
        <w:rPr>
          <w:lang w:val="es-ES"/>
        </w:rPr>
        <w:t xml:space="preserve">para el segmento </w:t>
      </w:r>
      <w:r w:rsidR="00161DB0" w:rsidRPr="00B81834">
        <w:rPr>
          <w:bCs/>
          <w:iCs/>
          <w:lang w:val="es-ES"/>
        </w:rPr>
        <w:t xml:space="preserve">TTS </w:t>
      </w:r>
      <w:r>
        <w:rPr>
          <w:bCs/>
          <w:iCs/>
          <w:lang w:val="es-ES"/>
        </w:rPr>
        <w:t>de</w:t>
      </w:r>
      <w:r w:rsidR="00B262DE" w:rsidRPr="00B81834">
        <w:rPr>
          <w:lang w:val="es-ES"/>
        </w:rPr>
        <w:t xml:space="preserve"> Continental.</w:t>
      </w:r>
      <w:r w:rsidR="00B262DE" w:rsidRPr="005A6BDB">
        <w:rPr>
          <w:lang w:val="es-ES"/>
        </w:rPr>
        <w:t xml:space="preserve"> </w:t>
      </w:r>
      <w:r w:rsidRPr="00B81834">
        <w:rPr>
          <w:lang w:val="es-ES"/>
        </w:rPr>
        <w:t>La comunicación de la tarjeta del tacógrafo</w:t>
      </w:r>
      <w:r>
        <w:rPr>
          <w:lang w:val="es-ES"/>
        </w:rPr>
        <w:t xml:space="preserve"> también será codificada de forma nueva: e</w:t>
      </w:r>
      <w:r w:rsidRPr="00B81834">
        <w:rPr>
          <w:lang w:val="es-ES"/>
        </w:rPr>
        <w:t>n e</w:t>
      </w:r>
      <w:r>
        <w:rPr>
          <w:lang w:val="es-ES"/>
        </w:rPr>
        <w:t xml:space="preserve">l futuro, las tarjetas soportarán </w:t>
      </w:r>
      <w:r w:rsidRPr="00B81834">
        <w:rPr>
          <w:lang w:val="es-ES"/>
        </w:rPr>
        <w:t>d</w:t>
      </w:r>
      <w:r w:rsidR="005A6BDB">
        <w:rPr>
          <w:lang w:val="es-ES"/>
        </w:rPr>
        <w:t xml:space="preserve">os tecnologías de encriptación, por lo que las actuales tarjetas de </w:t>
      </w:r>
      <w:r w:rsidRPr="00B81834">
        <w:rPr>
          <w:lang w:val="es-ES"/>
        </w:rPr>
        <w:t xml:space="preserve">conductor </w:t>
      </w:r>
      <w:r w:rsidR="005A6BDB">
        <w:rPr>
          <w:lang w:val="es-ES"/>
        </w:rPr>
        <w:t>y</w:t>
      </w:r>
      <w:r w:rsidRPr="00B81834">
        <w:rPr>
          <w:lang w:val="es-ES"/>
        </w:rPr>
        <w:t xml:space="preserve"> de em</w:t>
      </w:r>
      <w:r w:rsidR="005A6BDB">
        <w:rPr>
          <w:lang w:val="es-ES"/>
        </w:rPr>
        <w:t>presa también se podrán utilizar con el nuevo DTCO 4.</w:t>
      </w:r>
      <w:r w:rsidRPr="00B81834">
        <w:rPr>
          <w:lang w:val="es-ES"/>
        </w:rPr>
        <w:t>0 hasta su vencimiento</w:t>
      </w:r>
      <w:r w:rsidR="005A6BDB">
        <w:rPr>
          <w:lang w:val="es-ES"/>
        </w:rPr>
        <w:t xml:space="preserve">. </w:t>
      </w:r>
    </w:p>
    <w:p w14:paraId="6877C237" w14:textId="7E31D4CE" w:rsidR="00B262DE" w:rsidRPr="005A6BDB" w:rsidRDefault="005A6BDB" w:rsidP="00CB6142">
      <w:pPr>
        <w:spacing w:before="480"/>
        <w:rPr>
          <w:b/>
          <w:bCs/>
          <w:lang w:val="es-ES" w:eastAsia="de-DE"/>
        </w:rPr>
      </w:pPr>
      <w:r w:rsidRPr="005A6BDB">
        <w:rPr>
          <w:b/>
          <w:bCs/>
          <w:lang w:val="es-ES" w:eastAsia="de-DE"/>
        </w:rPr>
        <w:t xml:space="preserve">Datos seguros y autentificados sientan las bases para </w:t>
      </w:r>
      <w:r w:rsidR="00EA4857">
        <w:rPr>
          <w:b/>
          <w:bCs/>
          <w:lang w:val="es-ES" w:eastAsia="de-DE"/>
        </w:rPr>
        <w:t>nuevos servicios y colaboraciones</w:t>
      </w:r>
    </w:p>
    <w:p w14:paraId="5562B7F5" w14:textId="4661B02D" w:rsidR="00B262DE" w:rsidRPr="001235AF" w:rsidRDefault="00E44960" w:rsidP="00CB6142">
      <w:pPr>
        <w:rPr>
          <w:lang w:val="es-ES"/>
        </w:rPr>
      </w:pPr>
      <w:r w:rsidRPr="00E44960">
        <w:rPr>
          <w:lang w:val="es-ES"/>
        </w:rPr>
        <w:t xml:space="preserve">El mundo de la logística se enfrenta a nuevos retos, el comercio online ha cambiado el </w:t>
      </w:r>
      <w:r w:rsidR="001235AF" w:rsidRPr="00E44960">
        <w:rPr>
          <w:lang w:val="es-ES"/>
        </w:rPr>
        <w:t>comportamiento</w:t>
      </w:r>
      <w:r w:rsidRPr="00E44960">
        <w:rPr>
          <w:lang w:val="es-ES"/>
        </w:rPr>
        <w:t xml:space="preserve"> de los usuarios, la complejidad de las cadenas logística</w:t>
      </w:r>
      <w:r w:rsidR="00EA4857">
        <w:rPr>
          <w:lang w:val="es-ES"/>
        </w:rPr>
        <w:t>s</w:t>
      </w:r>
      <w:r w:rsidRPr="00E44960">
        <w:rPr>
          <w:lang w:val="es-ES"/>
        </w:rPr>
        <w:t xml:space="preserve"> cada vez es mayor y</w:t>
      </w:r>
      <w:r>
        <w:rPr>
          <w:lang w:val="es-ES"/>
        </w:rPr>
        <w:t xml:space="preserve"> están surgiendo nuevos conceptos de movilidad. </w:t>
      </w:r>
      <w:r w:rsidR="00B262DE" w:rsidRPr="00E44960">
        <w:rPr>
          <w:lang w:val="es-ES"/>
        </w:rPr>
        <w:t>“</w:t>
      </w:r>
      <w:r w:rsidRPr="00E44960">
        <w:rPr>
          <w:lang w:val="es-ES"/>
        </w:rPr>
        <w:t xml:space="preserve">Las empresas de transporte y sus gestores de flotas deben ser capaces </w:t>
      </w:r>
      <w:r>
        <w:rPr>
          <w:lang w:val="es-ES"/>
        </w:rPr>
        <w:t xml:space="preserve">de reaccionar con flexibilidad en este entorno. </w:t>
      </w:r>
      <w:r w:rsidRPr="001235AF">
        <w:rPr>
          <w:lang w:val="es-ES"/>
        </w:rPr>
        <w:t xml:space="preserve">La digitalización, </w:t>
      </w:r>
      <w:r w:rsidR="001235AF" w:rsidRPr="001235AF">
        <w:rPr>
          <w:lang w:val="es-ES"/>
        </w:rPr>
        <w:t xml:space="preserve">el </w:t>
      </w:r>
      <w:r w:rsidR="00B262DE" w:rsidRPr="001235AF">
        <w:rPr>
          <w:lang w:val="es-ES"/>
        </w:rPr>
        <w:t xml:space="preserve">networking </w:t>
      </w:r>
      <w:r w:rsidR="001235AF" w:rsidRPr="001235AF">
        <w:rPr>
          <w:lang w:val="es-ES"/>
        </w:rPr>
        <w:t xml:space="preserve">y los datos en tiempo real jugarán un papel muy importante en el futuro de la industria”, comenta </w:t>
      </w:r>
      <w:r w:rsidR="00B262DE" w:rsidRPr="001235AF">
        <w:rPr>
          <w:lang w:val="es-ES"/>
        </w:rPr>
        <w:t xml:space="preserve">Dr. Lutz Scholten. </w:t>
      </w:r>
      <w:r w:rsidR="001235AF" w:rsidRPr="001235AF">
        <w:rPr>
          <w:lang w:val="es-ES"/>
        </w:rPr>
        <w:t xml:space="preserve">Los operadores de flotas se benefician </w:t>
      </w:r>
      <w:r w:rsidR="00EA4857">
        <w:rPr>
          <w:lang w:val="es-ES"/>
        </w:rPr>
        <w:t>ya del interfaz estandarizado ITS (</w:t>
      </w:r>
      <w:r w:rsidR="001235AF" w:rsidRPr="001235AF">
        <w:rPr>
          <w:lang w:val="es-ES"/>
        </w:rPr>
        <w:t>sistemas</w:t>
      </w:r>
      <w:r w:rsidR="00EA4857">
        <w:rPr>
          <w:lang w:val="es-ES"/>
        </w:rPr>
        <w:t xml:space="preserve"> inteligentes de transporte</w:t>
      </w:r>
      <w:r w:rsidR="00B262DE" w:rsidRPr="001235AF">
        <w:rPr>
          <w:rFonts w:ascii="Helvetica" w:hAnsi="Helvetica" w:cs="Helvetica"/>
          <w:color w:val="212121"/>
          <w:lang w:val="es-ES"/>
        </w:rPr>
        <w:t xml:space="preserve">) </w:t>
      </w:r>
      <w:r w:rsidR="001235AF" w:rsidRPr="001235AF">
        <w:rPr>
          <w:rFonts w:ascii="Helvetica" w:hAnsi="Helvetica" w:cs="Helvetica"/>
          <w:color w:val="212121"/>
          <w:lang w:val="es-ES"/>
        </w:rPr>
        <w:t>que proporcionan m</w:t>
      </w:r>
      <w:r w:rsidR="001235AF">
        <w:rPr>
          <w:rFonts w:ascii="Helvetica" w:hAnsi="Helvetica" w:cs="Helvetica"/>
          <w:color w:val="212121"/>
          <w:lang w:val="es-ES"/>
        </w:rPr>
        <w:t xml:space="preserve">ás de 70 tipos </w:t>
      </w:r>
      <w:r w:rsidR="00EA4857">
        <w:rPr>
          <w:rFonts w:ascii="Helvetica" w:hAnsi="Helvetica" w:cs="Helvetica"/>
          <w:color w:val="212121"/>
          <w:lang w:val="es-ES"/>
        </w:rPr>
        <w:t xml:space="preserve">diferentes de información </w:t>
      </w:r>
      <w:r w:rsidR="001235AF">
        <w:rPr>
          <w:rFonts w:ascii="Helvetica" w:hAnsi="Helvetica" w:cs="Helvetica"/>
          <w:color w:val="212121"/>
          <w:lang w:val="es-ES"/>
        </w:rPr>
        <w:t xml:space="preserve">desde el </w:t>
      </w:r>
      <w:r w:rsidR="00B262DE" w:rsidRPr="001235AF">
        <w:rPr>
          <w:rFonts w:ascii="Helvetica" w:hAnsi="Helvetica" w:cs="Helvetica"/>
          <w:color w:val="212121"/>
          <w:lang w:val="es-ES"/>
        </w:rPr>
        <w:t>DTCO 4.0</w:t>
      </w:r>
      <w:r w:rsidR="001235AF">
        <w:rPr>
          <w:lang w:val="es-ES"/>
        </w:rPr>
        <w:t xml:space="preserve">; haciendo que la planificación del transporte sea mucho más eficiente. </w:t>
      </w:r>
      <w:r w:rsidR="001235AF" w:rsidRPr="001235AF">
        <w:rPr>
          <w:lang w:val="es-ES"/>
        </w:rPr>
        <w:t xml:space="preserve">Legalmente, el interfaz </w:t>
      </w:r>
      <w:r w:rsidR="00B262DE" w:rsidRPr="001235AF">
        <w:rPr>
          <w:lang w:val="es-ES"/>
        </w:rPr>
        <w:t>ITS</w:t>
      </w:r>
      <w:r w:rsidR="001235AF" w:rsidRPr="001235AF">
        <w:rPr>
          <w:lang w:val="es-ES"/>
        </w:rPr>
        <w:t xml:space="preserve"> es opcional, pero </w:t>
      </w:r>
      <w:r w:rsidR="00B262DE" w:rsidRPr="001235AF">
        <w:rPr>
          <w:lang w:val="es-ES"/>
        </w:rPr>
        <w:t xml:space="preserve">Continental </w:t>
      </w:r>
      <w:r w:rsidR="001235AF" w:rsidRPr="001235AF">
        <w:rPr>
          <w:lang w:val="es-ES"/>
        </w:rPr>
        <w:t>lo</w:t>
      </w:r>
      <w:r w:rsidR="00F82761">
        <w:rPr>
          <w:lang w:val="es-ES"/>
        </w:rPr>
        <w:t xml:space="preserve"> tiene ya </w:t>
      </w:r>
      <w:r w:rsidR="001235AF" w:rsidRPr="001235AF">
        <w:rPr>
          <w:lang w:val="es-ES"/>
        </w:rPr>
        <w:t>implem</w:t>
      </w:r>
      <w:r w:rsidR="001235AF">
        <w:rPr>
          <w:lang w:val="es-ES"/>
        </w:rPr>
        <w:t>entado</w:t>
      </w:r>
      <w:r w:rsidR="00EA4857">
        <w:rPr>
          <w:lang w:val="es-ES"/>
        </w:rPr>
        <w:t xml:space="preserve"> como estándar</w:t>
      </w:r>
      <w:r w:rsidR="001235AF">
        <w:rPr>
          <w:lang w:val="es-ES"/>
        </w:rPr>
        <w:t xml:space="preserve">. </w:t>
      </w:r>
      <w:r w:rsidR="00B262DE" w:rsidRPr="001235AF">
        <w:rPr>
          <w:lang w:val="es-ES"/>
        </w:rPr>
        <w:t xml:space="preserve"> </w:t>
      </w:r>
    </w:p>
    <w:p w14:paraId="0B52C9CC" w14:textId="1469ADFE" w:rsidR="00373A6C" w:rsidRDefault="00373A6C" w:rsidP="00CB6142">
      <w:pPr>
        <w:rPr>
          <w:lang w:val="es-ES"/>
        </w:rPr>
      </w:pPr>
      <w:r>
        <w:rPr>
          <w:lang w:val="es-ES"/>
        </w:rPr>
        <w:t xml:space="preserve">Sin embargo, los proveedores de servicios de </w:t>
      </w:r>
      <w:r w:rsidRPr="00373A6C">
        <w:rPr>
          <w:lang w:val="es-ES"/>
        </w:rPr>
        <w:t>flota</w:t>
      </w:r>
      <w:r>
        <w:rPr>
          <w:lang w:val="es-ES"/>
        </w:rPr>
        <w:t>s</w:t>
      </w:r>
      <w:r w:rsidRPr="00373A6C">
        <w:rPr>
          <w:lang w:val="es-ES"/>
        </w:rPr>
        <w:t xml:space="preserve"> y las autoridades también pueden beneficiarse de las </w:t>
      </w:r>
      <w:r>
        <w:rPr>
          <w:lang w:val="es-ES"/>
        </w:rPr>
        <w:t xml:space="preserve">nuevas posibilidades técnicas. Por ejemplo, con este nuevo tacógrafo puede ser posible </w:t>
      </w:r>
      <w:r w:rsidR="00881833">
        <w:rPr>
          <w:lang w:val="es-ES"/>
        </w:rPr>
        <w:t xml:space="preserve">el cálculo del </w:t>
      </w:r>
      <w:r w:rsidR="00397B7B">
        <w:rPr>
          <w:lang w:val="es-ES"/>
        </w:rPr>
        <w:t xml:space="preserve">peaje con un sistema de pesaje integrado. </w:t>
      </w:r>
      <w:r w:rsidRPr="00373A6C">
        <w:rPr>
          <w:lang w:val="es-ES"/>
        </w:rPr>
        <w:t xml:space="preserve">Gracias a la conexión DSRC, los requisitos técnicos </w:t>
      </w:r>
      <w:r w:rsidR="00881833">
        <w:rPr>
          <w:lang w:val="es-ES"/>
        </w:rPr>
        <w:t>necesarios</w:t>
      </w:r>
      <w:r w:rsidR="00146F2A">
        <w:rPr>
          <w:lang w:val="es-ES"/>
        </w:rPr>
        <w:t xml:space="preserve"> de cada país</w:t>
      </w:r>
      <w:r w:rsidR="00881833">
        <w:rPr>
          <w:lang w:val="es-ES"/>
        </w:rPr>
        <w:t xml:space="preserve"> para la </w:t>
      </w:r>
      <w:r w:rsidRPr="00373A6C">
        <w:rPr>
          <w:lang w:val="es-ES"/>
        </w:rPr>
        <w:t xml:space="preserve">facturación </w:t>
      </w:r>
      <w:r w:rsidR="00397B7B">
        <w:rPr>
          <w:lang w:val="es-ES"/>
        </w:rPr>
        <w:t xml:space="preserve">y monitorización </w:t>
      </w:r>
      <w:r w:rsidRPr="00373A6C">
        <w:rPr>
          <w:lang w:val="es-ES"/>
        </w:rPr>
        <w:t>de</w:t>
      </w:r>
      <w:r w:rsidR="00397B7B">
        <w:rPr>
          <w:lang w:val="es-ES"/>
        </w:rPr>
        <w:t>l</w:t>
      </w:r>
      <w:r w:rsidRPr="00373A6C">
        <w:rPr>
          <w:lang w:val="es-ES"/>
        </w:rPr>
        <w:t xml:space="preserve"> peaje </w:t>
      </w:r>
      <w:r w:rsidR="0098125C">
        <w:rPr>
          <w:lang w:val="es-ES"/>
        </w:rPr>
        <w:t xml:space="preserve">en el tacógrafo, </w:t>
      </w:r>
      <w:r w:rsidRPr="00373A6C">
        <w:rPr>
          <w:lang w:val="es-ES"/>
        </w:rPr>
        <w:t xml:space="preserve">ya existen, </w:t>
      </w:r>
      <w:r w:rsidR="00397B7B">
        <w:rPr>
          <w:lang w:val="es-ES"/>
        </w:rPr>
        <w:t>po</w:t>
      </w:r>
      <w:r w:rsidR="00881833">
        <w:rPr>
          <w:lang w:val="es-ES"/>
        </w:rPr>
        <w:t xml:space="preserve">r lo que se puede prescindir </w:t>
      </w:r>
      <w:r w:rsidR="00397B7B">
        <w:rPr>
          <w:lang w:val="es-ES"/>
        </w:rPr>
        <w:t xml:space="preserve">de dispositivos adicionales para tales efectos. </w:t>
      </w:r>
      <w:r w:rsidRPr="00373A6C">
        <w:rPr>
          <w:lang w:val="es-ES"/>
        </w:rPr>
        <w:t xml:space="preserve">El peaje también puede </w:t>
      </w:r>
      <w:r w:rsidR="00397B7B">
        <w:rPr>
          <w:lang w:val="es-ES"/>
        </w:rPr>
        <w:t>calcularse de forma más justa, al disponer al mismo tiempo de los datos del peso, recogidos por sensores y enviados al tacógrafo de forma codificada</w:t>
      </w:r>
      <w:r w:rsidR="00881833">
        <w:rPr>
          <w:lang w:val="es-ES"/>
        </w:rPr>
        <w:t xml:space="preserve"> y simultánea</w:t>
      </w:r>
      <w:r w:rsidR="00397B7B">
        <w:rPr>
          <w:lang w:val="es-ES"/>
        </w:rPr>
        <w:t>.</w:t>
      </w:r>
      <w:r w:rsidR="001723EA">
        <w:rPr>
          <w:lang w:val="es-ES"/>
        </w:rPr>
        <w:t xml:space="preserve"> En el futuro, </w:t>
      </w:r>
      <w:r w:rsidR="00397B7B">
        <w:rPr>
          <w:lang w:val="es-ES"/>
        </w:rPr>
        <w:t xml:space="preserve">serán un factor decisivo para el cálculo de los peajes. </w:t>
      </w:r>
    </w:p>
    <w:p w14:paraId="20E18269" w14:textId="19D68ABC" w:rsidR="001723EA" w:rsidRPr="001723EA" w:rsidRDefault="00881833" w:rsidP="00CB6142">
      <w:pPr>
        <w:rPr>
          <w:lang w:val="es-ES" w:eastAsia="de-DE"/>
        </w:rPr>
      </w:pPr>
      <w:r>
        <w:rPr>
          <w:lang w:val="es-ES" w:eastAsia="de-DE"/>
        </w:rPr>
        <w:t xml:space="preserve">Muchas otras </w:t>
      </w:r>
      <w:r w:rsidR="00146F2A">
        <w:rPr>
          <w:lang w:val="es-ES" w:eastAsia="de-DE"/>
        </w:rPr>
        <w:t xml:space="preserve">aplicaciones </w:t>
      </w:r>
      <w:r w:rsidR="001723EA">
        <w:rPr>
          <w:lang w:val="es-ES" w:eastAsia="de-DE"/>
        </w:rPr>
        <w:t>son posibles si se transmiten los datos de</w:t>
      </w:r>
      <w:r>
        <w:rPr>
          <w:lang w:val="es-ES" w:eastAsia="de-DE"/>
        </w:rPr>
        <w:t>l tacógrafo de</w:t>
      </w:r>
      <w:r w:rsidR="001723EA">
        <w:rPr>
          <w:lang w:val="es-ES" w:eastAsia="de-DE"/>
        </w:rPr>
        <w:t xml:space="preserve"> forma segura a otros sistemas de procesamiento de datos: por ejemplo, la información sobre el contenido del depósito podría determinarse a través de sensores que enviaran los datos a empresas encargadas de tarjetas de combustible. Las Apps </w:t>
      </w:r>
      <w:r>
        <w:rPr>
          <w:lang w:val="es-ES" w:eastAsia="de-DE"/>
        </w:rPr>
        <w:t xml:space="preserve">podrían </w:t>
      </w:r>
      <w:r w:rsidR="001723EA" w:rsidRPr="001723EA">
        <w:rPr>
          <w:lang w:val="es-ES" w:eastAsia="de-DE"/>
        </w:rPr>
        <w:t>utilizar la información de DTCO</w:t>
      </w:r>
      <w:r>
        <w:rPr>
          <w:lang w:val="es-ES" w:eastAsia="de-DE"/>
        </w:rPr>
        <w:t xml:space="preserve"> para guiar a los conductores y</w:t>
      </w:r>
      <w:r w:rsidR="001723EA">
        <w:rPr>
          <w:lang w:val="es-ES" w:eastAsia="de-DE"/>
        </w:rPr>
        <w:t xml:space="preserve"> encontrar una estación de servicio o aparcamiento, accesibles desde el inicio del periodo de descanso. </w:t>
      </w:r>
      <w:r w:rsidR="001723EA" w:rsidRPr="001723EA">
        <w:rPr>
          <w:lang w:val="es-ES" w:eastAsia="de-DE"/>
        </w:rPr>
        <w:t>Otra posibilidad es la de proporcionar los datos</w:t>
      </w:r>
      <w:r w:rsidR="001723EA">
        <w:rPr>
          <w:lang w:val="es-ES" w:eastAsia="de-DE"/>
        </w:rPr>
        <w:t xml:space="preserve"> </w:t>
      </w:r>
      <w:r w:rsidR="00146F2A">
        <w:rPr>
          <w:lang w:val="es-ES" w:eastAsia="de-DE"/>
        </w:rPr>
        <w:t xml:space="preserve">a los proveedores de servicio de cálculo de nóminas, o de seguros, para el cálculo individual de las tasas. </w:t>
      </w:r>
      <w:r w:rsidR="001723EA" w:rsidRPr="001723EA">
        <w:rPr>
          <w:lang w:val="es-ES" w:eastAsia="de-DE"/>
        </w:rPr>
        <w:t>Continenta</w:t>
      </w:r>
      <w:r w:rsidR="001723EA">
        <w:rPr>
          <w:lang w:val="es-ES" w:eastAsia="de-DE"/>
        </w:rPr>
        <w:t xml:space="preserve">l ya ha desarrollado interfaces </w:t>
      </w:r>
      <w:r w:rsidR="001723EA" w:rsidRPr="001723EA">
        <w:rPr>
          <w:lang w:val="es-ES" w:eastAsia="de-DE"/>
        </w:rPr>
        <w:t>que permiten el intercambio de datos autenti</w:t>
      </w:r>
      <w:r w:rsidR="001723EA">
        <w:rPr>
          <w:lang w:val="es-ES" w:eastAsia="de-DE"/>
        </w:rPr>
        <w:t>ficados</w:t>
      </w:r>
      <w:r w:rsidR="00DC5386">
        <w:rPr>
          <w:lang w:val="es-ES" w:eastAsia="de-DE"/>
        </w:rPr>
        <w:t xml:space="preserve"> y de total confianza del </w:t>
      </w:r>
      <w:r w:rsidR="001723EA" w:rsidRPr="001723EA">
        <w:rPr>
          <w:lang w:val="es-ES" w:eastAsia="de-DE"/>
        </w:rPr>
        <w:t>tacógrafo.</w:t>
      </w:r>
      <w:r w:rsidR="00146F2A">
        <w:t xml:space="preserve"> </w:t>
      </w:r>
      <w:r w:rsidR="001723EA" w:rsidRPr="001723EA">
        <w:rPr>
          <w:lang w:val="es-ES" w:eastAsia="de-DE"/>
        </w:rPr>
        <w:t>El reglamento general de protección de datos de la UE (GDPR) también fue c</w:t>
      </w:r>
      <w:r w:rsidR="00DC5386">
        <w:rPr>
          <w:lang w:val="es-ES" w:eastAsia="de-DE"/>
        </w:rPr>
        <w:t>onsiderad</w:t>
      </w:r>
      <w:r w:rsidR="00146F2A">
        <w:rPr>
          <w:lang w:val="es-ES" w:eastAsia="de-DE"/>
        </w:rPr>
        <w:t xml:space="preserve">o en el desarrollo del sistema. Esto permite que los gestores de flotas y proveedores de servicios puedan </w:t>
      </w:r>
      <w:r w:rsidR="00DC5386">
        <w:rPr>
          <w:lang w:val="es-ES" w:eastAsia="de-DE"/>
        </w:rPr>
        <w:t>identificar</w:t>
      </w:r>
      <w:r w:rsidR="00146F2A">
        <w:rPr>
          <w:lang w:val="es-ES" w:eastAsia="de-DE"/>
        </w:rPr>
        <w:t xml:space="preserve"> rápidamente</w:t>
      </w:r>
      <w:r w:rsidR="00DC5386">
        <w:rPr>
          <w:lang w:val="es-ES" w:eastAsia="de-DE"/>
        </w:rPr>
        <w:t xml:space="preserve"> los datos del tacógrafo que están sujetos a esta nueva legislación y que requieren aprobación del conductor. </w:t>
      </w:r>
    </w:p>
    <w:p w14:paraId="4462BE61" w14:textId="09DE221A" w:rsidR="00DC5386" w:rsidRPr="00DC5386" w:rsidRDefault="00DC5386" w:rsidP="00CB6142">
      <w:pPr>
        <w:rPr>
          <w:lang w:val="es-ES" w:eastAsia="de-DE"/>
        </w:rPr>
      </w:pPr>
      <w:r w:rsidRPr="00DC5386">
        <w:rPr>
          <w:lang w:val="es-ES" w:eastAsia="de-DE"/>
        </w:rPr>
        <w:t xml:space="preserve">La base para el tratamiento de los datos del tacógrafo descritos aquí es </w:t>
      </w:r>
      <w:r>
        <w:rPr>
          <w:lang w:val="es-ES" w:eastAsia="de-DE"/>
        </w:rPr>
        <w:t xml:space="preserve">la plataforma para la gestión de flotas de Continental, </w:t>
      </w:r>
      <w:r w:rsidRPr="00DC5386">
        <w:rPr>
          <w:lang w:val="es-ES" w:eastAsia="de-DE"/>
        </w:rPr>
        <w:t xml:space="preserve">TIS-web. Cada </w:t>
      </w:r>
      <w:r>
        <w:rPr>
          <w:lang w:val="es-ES" w:eastAsia="de-DE"/>
        </w:rPr>
        <w:t xml:space="preserve">uno de los posibles </w:t>
      </w:r>
      <w:r w:rsidRPr="00DC5386">
        <w:rPr>
          <w:lang w:val="es-ES" w:eastAsia="de-DE"/>
        </w:rPr>
        <w:t>servicio</w:t>
      </w:r>
      <w:r>
        <w:rPr>
          <w:lang w:val="es-ES" w:eastAsia="de-DE"/>
        </w:rPr>
        <w:t>s</w:t>
      </w:r>
      <w:r w:rsidRPr="00DC5386">
        <w:rPr>
          <w:lang w:val="es-ES" w:eastAsia="de-DE"/>
        </w:rPr>
        <w:t xml:space="preserve"> se basa</w:t>
      </w:r>
      <w:r>
        <w:rPr>
          <w:lang w:val="es-ES" w:eastAsia="de-DE"/>
        </w:rPr>
        <w:t>n</w:t>
      </w:r>
      <w:r w:rsidRPr="00DC5386">
        <w:rPr>
          <w:lang w:val="es-ES" w:eastAsia="de-DE"/>
        </w:rPr>
        <w:t xml:space="preserve"> en los altos </w:t>
      </w:r>
      <w:r>
        <w:rPr>
          <w:lang w:val="es-ES" w:eastAsia="de-DE"/>
        </w:rPr>
        <w:t>niveles de protección de l</w:t>
      </w:r>
      <w:r w:rsidRPr="00DC5386">
        <w:rPr>
          <w:lang w:val="es-ES" w:eastAsia="de-DE"/>
        </w:rPr>
        <w:t>os dato</w:t>
      </w:r>
      <w:r>
        <w:rPr>
          <w:lang w:val="es-ES" w:eastAsia="de-DE"/>
        </w:rPr>
        <w:t xml:space="preserve">s adquiridos por el tacógrafo. “Con </w:t>
      </w:r>
      <w:r w:rsidRPr="00DC5386">
        <w:rPr>
          <w:lang w:val="es-ES" w:eastAsia="de-DE"/>
        </w:rPr>
        <w:t xml:space="preserve">DTCO </w:t>
      </w:r>
      <w:r>
        <w:rPr>
          <w:lang w:val="es-ES" w:eastAsia="de-DE"/>
        </w:rPr>
        <w:t>4.</w:t>
      </w:r>
      <w:r w:rsidRPr="00DC5386">
        <w:rPr>
          <w:lang w:val="es-ES" w:eastAsia="de-DE"/>
        </w:rPr>
        <w:t>0, la can</w:t>
      </w:r>
      <w:r>
        <w:rPr>
          <w:lang w:val="es-ES" w:eastAsia="de-DE"/>
        </w:rPr>
        <w:t>tidad de datos que cumplen la legislación GDPR que se pueden utilizar para la gestión de flotas, aumentan considerablemente las posibilidades de se</w:t>
      </w:r>
      <w:r w:rsidR="00146F2A">
        <w:rPr>
          <w:lang w:val="es-ES" w:eastAsia="de-DE"/>
        </w:rPr>
        <w:t>r utilizados de manera significativa</w:t>
      </w:r>
      <w:r>
        <w:rPr>
          <w:lang w:val="es-ES" w:eastAsia="de-DE"/>
        </w:rPr>
        <w:t>”</w:t>
      </w:r>
      <w:r w:rsidRPr="00DC5386">
        <w:rPr>
          <w:lang w:val="es-ES" w:eastAsia="de-DE"/>
        </w:rPr>
        <w:t xml:space="preserve">, </w:t>
      </w:r>
      <w:r>
        <w:rPr>
          <w:lang w:val="es-ES" w:eastAsia="de-DE"/>
        </w:rPr>
        <w:t>además, dice el Doctor Lutz Scholten: “</w:t>
      </w:r>
      <w:r w:rsidRPr="00DC5386">
        <w:rPr>
          <w:lang w:val="es-ES" w:eastAsia="de-DE"/>
        </w:rPr>
        <w:t xml:space="preserve">Estamos esperando </w:t>
      </w:r>
      <w:r>
        <w:rPr>
          <w:lang w:val="es-ES" w:eastAsia="de-DE"/>
        </w:rPr>
        <w:t>poder ayudar</w:t>
      </w:r>
      <w:r w:rsidR="00881833">
        <w:rPr>
          <w:lang w:val="es-ES" w:eastAsia="de-DE"/>
        </w:rPr>
        <w:t xml:space="preserve"> </w:t>
      </w:r>
      <w:r>
        <w:rPr>
          <w:lang w:val="es-ES" w:eastAsia="de-DE"/>
        </w:rPr>
        <w:t>a la industria del transporte en la implementación de nuevas ideas gracias a nuestra experiencia y conocimiento del tacógrafo y la telemática</w:t>
      </w:r>
      <w:r w:rsidR="00881833">
        <w:rPr>
          <w:lang w:val="es-ES" w:eastAsia="de-DE"/>
        </w:rPr>
        <w:t>”</w:t>
      </w:r>
      <w:r>
        <w:rPr>
          <w:lang w:val="es-ES" w:eastAsia="de-DE"/>
        </w:rPr>
        <w:t xml:space="preserve">. </w:t>
      </w:r>
    </w:p>
    <w:p w14:paraId="2F2C42DB" w14:textId="77777777" w:rsidR="006111AC" w:rsidRDefault="006111AC" w:rsidP="006111AC">
      <w:pPr>
        <w:pStyle w:val="Boilerplate"/>
        <w:rPr>
          <w:rFonts w:eastAsia="Times New Roman"/>
          <w:lang w:val="es-ES"/>
        </w:rPr>
      </w:pPr>
      <w:r>
        <w:rPr>
          <w:color w:val="00000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2017, Continental generó ventas por 44.000 millones de euros y actualmente cuenta con más de 240.000 personas en 61 países. </w:t>
      </w:r>
    </w:p>
    <w:p w14:paraId="500DA625" w14:textId="77777777" w:rsidR="006111AC" w:rsidRPr="000F6974" w:rsidRDefault="006111AC" w:rsidP="006111AC">
      <w:pPr>
        <w:pStyle w:val="Boilerplate"/>
        <w:rPr>
          <w:color w:val="000000"/>
          <w:lang w:val="es-ES"/>
        </w:rPr>
      </w:pPr>
      <w:r>
        <w:rPr>
          <w:color w:val="000000"/>
          <w:lang w:val="es-ES"/>
        </w:rPr>
        <w:t xml:space="preserve">La gestión de la información dentro y fuera del vehículo es el núcleo fundamental de la división del </w:t>
      </w:r>
      <w:r>
        <w:rPr>
          <w:b/>
          <w:color w:val="000000"/>
          <w:lang w:val="es-ES"/>
        </w:rPr>
        <w:t>Interior</w:t>
      </w:r>
      <w:r>
        <w:rPr>
          <w:color w:val="000000"/>
          <w:lang w:val="es-ES"/>
        </w:rPr>
        <w:t>. El portfolio de productos para diferentes tipos de vehículos incluye incluye: clusters de instrumentos, pantallas multifuncionales y head-up displays, unidades de control, control de acceso y sistemas de información de neumáticos, radios, sistemas de infotainment, dispositivos de entrada, paneles de control, unidades de control climático, software, cockpits así como servicios y soluciones de telemática y Sistemas Inteligentes de Transporte. La división Interior emplea a más de 46.000 personas en todo el mundo y generó unas ventas de aproximadamente 9.300 millones de euros en 2017</w:t>
      </w:r>
      <w:r w:rsidRPr="000F6974">
        <w:rPr>
          <w:color w:val="000000"/>
          <w:lang w:val="es-ES"/>
        </w:rPr>
        <w:t>.</w:t>
      </w:r>
    </w:p>
    <w:p w14:paraId="36ABCA6F" w14:textId="77777777" w:rsidR="006111AC" w:rsidRPr="000F6974" w:rsidRDefault="006111AC" w:rsidP="006111AC">
      <w:pPr>
        <w:pStyle w:val="Boilerplate"/>
        <w:rPr>
          <w:color w:val="000000"/>
          <w:lang w:val="es-ES"/>
        </w:rPr>
      </w:pPr>
      <w:r w:rsidRPr="000F6974">
        <w:rPr>
          <w:lang w:val="es-ES"/>
        </w:rPr>
        <w:t xml:space="preserve">Dentro de la división de Interior, se encuentra la unidad de negocio de </w:t>
      </w:r>
      <w:r w:rsidRPr="00FF181C">
        <w:rPr>
          <w:b/>
          <w:color w:val="000000"/>
          <w:lang w:val="es-ES"/>
        </w:rPr>
        <w:t>Commercial Vehicles &amp; Aftermarket</w:t>
      </w:r>
      <w:r w:rsidRPr="000F6974">
        <w:rPr>
          <w:color w:val="000000"/>
          <w:lang w:val="es-ES"/>
        </w:rPr>
        <w:t xml:space="preserve"> que engloba todos los requisitos específicos para vehículo industrial, especial y aftermarket. Una red de venta y servicio global asegura una mayor cercanía a los clientes locales. Se presenta al mercado con las marcas Continental, VDO, ATE, Galfer y Barum ofreciendo productos electrónicos, sistemas y servicios para vehículo industrial y vehículos especiales así como un amplio abanico de productos para talleres especializados y recambio original para el mercado de aftermarket y equipos originales para los fabricantes. </w:t>
      </w:r>
    </w:p>
    <w:p w14:paraId="3D5D8D6C" w14:textId="77777777" w:rsidR="00A46B3D" w:rsidRPr="006111AC" w:rsidRDefault="00A46B3D" w:rsidP="00A46B3D">
      <w:pPr>
        <w:keepLines w:val="0"/>
        <w:spacing w:after="160" w:line="259" w:lineRule="auto"/>
        <w:rPr>
          <w:lang w:val="es-ES" w:eastAsia="de-DE"/>
        </w:rPr>
      </w:pPr>
    </w:p>
    <w:p w14:paraId="192D9E2F" w14:textId="77777777" w:rsidR="00A46B3D" w:rsidRPr="006111AC" w:rsidRDefault="00A46B3D" w:rsidP="00A46B3D">
      <w:pPr>
        <w:keepLines w:val="0"/>
        <w:spacing w:after="160" w:line="259" w:lineRule="auto"/>
        <w:rPr>
          <w:lang w:val="es-ES" w:eastAsia="de-DE"/>
        </w:rPr>
      </w:pPr>
    </w:p>
    <w:p w14:paraId="543345B0" w14:textId="318367B0" w:rsidR="00A46B3D" w:rsidRPr="0092614A" w:rsidRDefault="00A46B3D" w:rsidP="00A46B3D">
      <w:pPr>
        <w:pStyle w:val="LinksJournalist"/>
        <w:ind w:left="708" w:hanging="708"/>
      </w:pPr>
      <w:r>
        <w:t>Press contact</w:t>
      </w:r>
      <w:r w:rsidRPr="0092614A">
        <w:t xml:space="preserve"> </w:t>
      </w:r>
    </w:p>
    <w:p w14:paraId="4E0549E0" w14:textId="77777777" w:rsidR="00A46B3D" w:rsidRPr="0092614A" w:rsidRDefault="00352460" w:rsidP="00A46B3D">
      <w:pPr>
        <w:pStyle w:val="LinksJournalist"/>
        <w:jc w:val="center"/>
      </w:pPr>
      <w:r>
        <w:rPr>
          <w:b w:val="0"/>
          <w:noProof/>
        </w:rPr>
        <w:pict w14:anchorId="71467A9F">
          <v:rect id="_x0000_i1025" alt="" style="width:481.85pt;height:1pt;mso-wrap-style:square;mso-width-percent:0;mso-height-percent:0;mso-width-percent:0;mso-height-percent:0;v-text-anchor:top" o:hralign="center" o:hrstd="t" o:hrnoshade="t" o:hr="t" fillcolor="black" stroked="f"/>
        </w:pict>
      </w:r>
    </w:p>
    <w:p w14:paraId="3BF00784" w14:textId="77777777" w:rsidR="00A46B3D" w:rsidRPr="0092614A" w:rsidRDefault="00A46B3D" w:rsidP="00A46B3D">
      <w:pPr>
        <w:keepLines w:val="0"/>
        <w:spacing w:after="0" w:line="240" w:lineRule="auto"/>
        <w:rPr>
          <w:b/>
          <w:bCs/>
        </w:rPr>
        <w:sectPr w:rsidR="00A46B3D" w:rsidRPr="0092614A" w:rsidSect="00E50E7D">
          <w:headerReference w:type="default" r:id="rId7"/>
          <w:footerReference w:type="default" r:id="rId8"/>
          <w:pgSz w:w="11906" w:h="16838"/>
          <w:pgMar w:top="2835" w:right="851" w:bottom="1134" w:left="1418" w:header="709" w:footer="454" w:gutter="0"/>
          <w:cols w:space="720"/>
        </w:sectPr>
      </w:pPr>
    </w:p>
    <w:p w14:paraId="1D1322D9" w14:textId="77777777" w:rsidR="006111AC" w:rsidRPr="00DB3367" w:rsidRDefault="006111AC" w:rsidP="006111AC">
      <w:pPr>
        <w:spacing w:after="0"/>
      </w:pPr>
      <w:r>
        <w:t>Silvia Cano</w:t>
      </w:r>
      <w:r>
        <w:br/>
        <w:t>Responsable de Comunicación</w:t>
      </w:r>
      <w:r>
        <w:br/>
        <w:t>Comunicación / Interior</w:t>
      </w:r>
      <w:r>
        <w:br/>
        <w:t>Continental Automotive Spain S.A</w:t>
      </w:r>
      <w:r>
        <w:br/>
        <w:t>Phone: +34 637 089 688</w:t>
      </w:r>
      <w:r>
        <w:br/>
        <w:t>silvia.cano@continental-corporation.com</w:t>
      </w:r>
    </w:p>
    <w:p w14:paraId="5ECF1C40" w14:textId="77777777" w:rsidR="00A46B3D" w:rsidRPr="006111AC" w:rsidRDefault="00A46B3D" w:rsidP="00A46B3D">
      <w:pPr>
        <w:pStyle w:val="LinksJournalist"/>
        <w:rPr>
          <w:b w:val="0"/>
          <w:bCs w:val="0"/>
        </w:rPr>
      </w:pPr>
    </w:p>
    <w:p w14:paraId="4A7BB06C" w14:textId="77777777" w:rsidR="00A46B3D" w:rsidRPr="00131E5E" w:rsidRDefault="00A46B3D" w:rsidP="00A46B3D">
      <w:pPr>
        <w:pStyle w:val="LinksJournalist"/>
        <w:rPr>
          <w:b w:val="0"/>
          <w:bCs w:val="0"/>
          <w:lang w:val="it-IT"/>
        </w:rPr>
      </w:pPr>
    </w:p>
    <w:p w14:paraId="062BEBAA" w14:textId="77777777" w:rsidR="00A46B3D" w:rsidRPr="00131E5E" w:rsidRDefault="00A46B3D" w:rsidP="00A46B3D">
      <w:pPr>
        <w:rPr>
          <w:lang w:val="it-IT"/>
        </w:rPr>
      </w:pPr>
    </w:p>
    <w:p w14:paraId="5DFC96B9" w14:textId="77777777" w:rsidR="00A46B3D" w:rsidRPr="00131E5E" w:rsidRDefault="00A46B3D" w:rsidP="00A46B3D">
      <w:pPr>
        <w:pStyle w:val="LinksJournalist"/>
        <w:rPr>
          <w:b w:val="0"/>
          <w:bCs w:val="0"/>
          <w:lang w:val="it-IT"/>
        </w:rPr>
      </w:pPr>
    </w:p>
    <w:p w14:paraId="3E2F195D" w14:textId="77777777" w:rsidR="00A46B3D" w:rsidRPr="00131E5E" w:rsidRDefault="00A46B3D" w:rsidP="00A46B3D">
      <w:pPr>
        <w:pStyle w:val="LinksJournalist"/>
        <w:ind w:left="708" w:hanging="708"/>
        <w:rPr>
          <w:lang w:val="it-IT"/>
        </w:rPr>
      </w:pPr>
    </w:p>
    <w:p w14:paraId="2FECDCAD" w14:textId="77777777" w:rsidR="00A46B3D" w:rsidRPr="00131E5E" w:rsidRDefault="00A46B3D" w:rsidP="00A46B3D">
      <w:pPr>
        <w:rPr>
          <w:lang w:val="it-IT"/>
        </w:rPr>
        <w:sectPr w:rsidR="00A46B3D" w:rsidRPr="00131E5E" w:rsidSect="00137C19">
          <w:type w:val="continuous"/>
          <w:pgSz w:w="11906" w:h="16838" w:code="9"/>
          <w:pgMar w:top="2835" w:right="851" w:bottom="1134" w:left="1418" w:header="709" w:footer="709" w:gutter="0"/>
          <w:cols w:num="2" w:space="708"/>
          <w:docGrid w:linePitch="360"/>
        </w:sectPr>
      </w:pPr>
    </w:p>
    <w:p w14:paraId="2CDAB529" w14:textId="77777777" w:rsidR="00A46B3D" w:rsidRPr="0092614A" w:rsidRDefault="00352460" w:rsidP="00A46B3D">
      <w:pPr>
        <w:pStyle w:val="LinksJournalist"/>
        <w:jc w:val="center"/>
      </w:pPr>
      <w:r>
        <w:rPr>
          <w:b w:val="0"/>
          <w:noProof/>
        </w:rPr>
        <w:pict w14:anchorId="37DB1DB9">
          <v:rect id="_x0000_i1026" alt="" style="width:481.85pt;height:1pt;mso-wrap-style:square;mso-width-percent:0;mso-height-percent:0;mso-width-percent:0;mso-height-percent:0;v-text-anchor:top" o:hralign="center" o:hrstd="t" o:hrnoshade="t" o:hr="t" fillcolor="black" stroked="f"/>
        </w:pict>
      </w:r>
    </w:p>
    <w:p w14:paraId="5D64B757" w14:textId="77777777" w:rsidR="00A46B3D" w:rsidRPr="0092614A" w:rsidRDefault="00A46B3D" w:rsidP="00A46B3D">
      <w:pPr>
        <w:keepLines w:val="0"/>
        <w:spacing w:after="0" w:line="240" w:lineRule="auto"/>
        <w:rPr>
          <w:b/>
          <w:bCs/>
        </w:rPr>
        <w:sectPr w:rsidR="00A46B3D" w:rsidRPr="0092614A" w:rsidSect="00A27CDF"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p w14:paraId="7BDA6F73" w14:textId="77777777" w:rsidR="00A46B3D" w:rsidRPr="00E50E7D" w:rsidRDefault="00A46B3D" w:rsidP="00A46B3D">
      <w:pPr>
        <w:pStyle w:val="PressText"/>
        <w:rPr>
          <w:lang w:val="en-US"/>
        </w:rPr>
      </w:pPr>
      <w:r w:rsidRPr="00E50E7D">
        <w:rPr>
          <w:lang w:val="en-US"/>
        </w:rPr>
        <w:t>This press release is available in the following languages: English, German</w:t>
      </w:r>
    </w:p>
    <w:p w14:paraId="05F28FBC" w14:textId="77777777" w:rsidR="00A46B3D" w:rsidRPr="009702ED" w:rsidRDefault="00A46B3D" w:rsidP="00A46B3D">
      <w:pPr>
        <w:pStyle w:val="LinksJournalist"/>
      </w:pPr>
      <w:r w:rsidRPr="009702ED">
        <w:t>Links</w:t>
      </w:r>
    </w:p>
    <w:p w14:paraId="4580C3A3" w14:textId="77777777" w:rsidR="00A46B3D" w:rsidRPr="005A50CB" w:rsidRDefault="00352460" w:rsidP="00A46B3D">
      <w:pPr>
        <w:pStyle w:val="LinksJournalist"/>
        <w:jc w:val="center"/>
        <w:sectPr w:rsidR="00A46B3D" w:rsidRPr="005A50CB" w:rsidSect="00A27CDF">
          <w:type w:val="continuous"/>
          <w:pgSz w:w="11906" w:h="16838"/>
          <w:pgMar w:top="2835" w:right="851" w:bottom="1134" w:left="1418" w:header="709" w:footer="454" w:gutter="0"/>
          <w:cols w:space="720"/>
        </w:sectPr>
      </w:pPr>
      <w:r>
        <w:rPr>
          <w:b w:val="0"/>
          <w:noProof/>
        </w:rPr>
        <w:pict w14:anchorId="6C1014B3">
          <v:rect id="_x0000_i1027" alt="" style="width:481.85pt;height:1pt;mso-wrap-style:square;mso-width-percent:0;mso-height-percent:0;mso-width-percent:0;mso-height-percent:0;v-text-anchor:top" o:hralign="center" o:hrstd="t" o:hrnoshade="t" o:hr="t" fillcolor="black" stroked="f"/>
        </w:pict>
      </w:r>
    </w:p>
    <w:p w14:paraId="77DE21B9" w14:textId="77777777" w:rsidR="00A46B3D" w:rsidRPr="007F0066" w:rsidRDefault="00A46B3D" w:rsidP="00A46B3D">
      <w:pPr>
        <w:keepLines w:val="0"/>
        <w:spacing w:after="0" w:line="240" w:lineRule="auto"/>
        <w:rPr>
          <w:sz w:val="20"/>
          <w:szCs w:val="20"/>
        </w:rPr>
        <w:sectPr w:rsidR="00A46B3D" w:rsidRPr="007F0066" w:rsidSect="00A27CDF"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p w14:paraId="1FC0AA6C" w14:textId="77777777" w:rsidR="00A46B3D" w:rsidRPr="00E50E7D" w:rsidRDefault="00A46B3D" w:rsidP="00A46B3D">
      <w:pPr>
        <w:keepLines w:val="0"/>
        <w:autoSpaceDE w:val="0"/>
        <w:autoSpaceDN w:val="0"/>
        <w:adjustRightInd w:val="0"/>
        <w:spacing w:after="0" w:line="240" w:lineRule="auto"/>
        <w:rPr>
          <w:color w:val="000000"/>
          <w:lang w:val="en-US"/>
        </w:rPr>
      </w:pPr>
      <w:r w:rsidRPr="00E50E7D">
        <w:rPr>
          <w:b/>
          <w:bCs/>
          <w:color w:val="000000"/>
          <w:lang w:val="en-US"/>
        </w:rPr>
        <w:t>Press portal:</w:t>
      </w:r>
      <w:r w:rsidRPr="00E50E7D">
        <w:rPr>
          <w:b/>
          <w:bCs/>
          <w:color w:val="000000"/>
          <w:lang w:val="en-US"/>
        </w:rPr>
        <w:br/>
      </w:r>
      <w:r w:rsidRPr="00E50E7D">
        <w:rPr>
          <w:color w:val="000000"/>
          <w:lang w:val="en-US"/>
        </w:rPr>
        <w:t>www.continental-press.com</w:t>
      </w:r>
    </w:p>
    <w:p w14:paraId="3D56C095" w14:textId="77777777" w:rsidR="00A46B3D" w:rsidRPr="00E50E7D" w:rsidRDefault="00A46B3D" w:rsidP="00A46B3D">
      <w:pPr>
        <w:spacing w:after="0" w:line="240" w:lineRule="auto"/>
        <w:rPr>
          <w:lang w:val="en-US"/>
        </w:rPr>
      </w:pPr>
    </w:p>
    <w:p w14:paraId="4426FBAE" w14:textId="77777777" w:rsidR="00A46B3D" w:rsidRPr="007F0066" w:rsidRDefault="00A46B3D" w:rsidP="00A46B3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>Video portal</w:t>
      </w:r>
      <w:r w:rsidRPr="007F0066">
        <w:rPr>
          <w:b/>
          <w:bCs/>
        </w:rPr>
        <w:t>:</w:t>
      </w:r>
      <w:r w:rsidRPr="007F0066">
        <w:rPr>
          <w:b/>
          <w:bCs/>
        </w:rPr>
        <w:br/>
      </w:r>
      <w:r w:rsidRPr="007F0066">
        <w:t>http://videoportal.continental-corporation.com</w:t>
      </w:r>
    </w:p>
    <w:p w14:paraId="26921D1A" w14:textId="77777777" w:rsidR="00A46B3D" w:rsidRPr="00760366" w:rsidRDefault="00A46B3D" w:rsidP="00A46B3D">
      <w:pPr>
        <w:pStyle w:val="LinksJournalist"/>
        <w:rPr>
          <w:b w:val="0"/>
          <w:bCs w:val="0"/>
          <w:lang w:val="it-IT"/>
        </w:rPr>
      </w:pPr>
      <w:r w:rsidRPr="00760366">
        <w:rPr>
          <w:lang w:val="it-IT"/>
        </w:rPr>
        <w:t>Media database:</w:t>
      </w:r>
      <w:r w:rsidRPr="00760366">
        <w:rPr>
          <w:lang w:val="it-IT"/>
        </w:rPr>
        <w:br/>
      </w:r>
      <w:r w:rsidRPr="00760366">
        <w:rPr>
          <w:b w:val="0"/>
          <w:lang w:val="it-IT"/>
        </w:rPr>
        <w:t>www.continental-mediacenter.com</w:t>
      </w:r>
    </w:p>
    <w:p w14:paraId="4E732E95" w14:textId="77777777" w:rsidR="00A46B3D" w:rsidRPr="00760366" w:rsidRDefault="00A46B3D" w:rsidP="00A46B3D">
      <w:pPr>
        <w:keepLines w:val="0"/>
        <w:spacing w:after="0" w:line="240" w:lineRule="auto"/>
        <w:rPr>
          <w:lang w:val="it-IT"/>
        </w:rPr>
      </w:pPr>
    </w:p>
    <w:p w14:paraId="33CEF68D" w14:textId="77777777" w:rsidR="00A46B3D" w:rsidRPr="00760366" w:rsidRDefault="00A46B3D" w:rsidP="00A46B3D">
      <w:pPr>
        <w:keepLines w:val="0"/>
        <w:spacing w:after="0" w:line="240" w:lineRule="auto"/>
        <w:rPr>
          <w:lang w:val="it-IT"/>
        </w:rPr>
        <w:sectPr w:rsidR="00A46B3D" w:rsidRPr="00760366" w:rsidSect="00A27CDF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</w:p>
    <w:p w14:paraId="25D552B2" w14:textId="77777777" w:rsidR="00A46B3D" w:rsidRDefault="00352460" w:rsidP="00A46B3D">
      <w:pPr>
        <w:pStyle w:val="LinksJournalist"/>
        <w:jc w:val="center"/>
      </w:pPr>
      <w:r>
        <w:rPr>
          <w:b w:val="0"/>
          <w:noProof/>
        </w:rPr>
        <w:pict w14:anchorId="3FF716B5">
          <v:rect id="_x0000_i1028" alt="" style="width:481.85pt;height:1pt;mso-wrap-style:square;mso-width-percent:0;mso-height-percent:0;mso-width-percent:0;mso-height-percent:0;v-text-anchor:top" o:hralign="center" o:hrstd="t" o:hrnoshade="t" o:hr="t" fillcolor="black" stroked="f"/>
        </w:pict>
      </w:r>
    </w:p>
    <w:p w14:paraId="03D2377B" w14:textId="77777777" w:rsidR="00A46B3D" w:rsidRDefault="00A46B3D" w:rsidP="00A46B3D">
      <w:pPr>
        <w:keepLines w:val="0"/>
        <w:spacing w:after="0" w:line="240" w:lineRule="auto"/>
        <w:rPr>
          <w:b/>
          <w:bCs/>
        </w:rPr>
        <w:sectPr w:rsidR="00A46B3D" w:rsidSect="00A27CDF"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p w14:paraId="32A721BB" w14:textId="77777777" w:rsidR="00A46B3D" w:rsidRPr="00A27CDF" w:rsidRDefault="00A46B3D" w:rsidP="00A46B3D">
      <w:pPr>
        <w:keepLines w:val="0"/>
        <w:spacing w:after="160" w:line="259" w:lineRule="auto"/>
      </w:pPr>
    </w:p>
    <w:p w14:paraId="58E1BB71" w14:textId="77777777" w:rsidR="00B262DE" w:rsidRPr="003E0548" w:rsidRDefault="00B262DE" w:rsidP="00CB6142">
      <w:pPr>
        <w:keepLines w:val="0"/>
        <w:spacing w:after="160" w:line="259" w:lineRule="auto"/>
        <w:rPr>
          <w:lang w:eastAsia="de-DE"/>
        </w:rPr>
      </w:pPr>
    </w:p>
    <w:sectPr w:rsidR="00B262DE" w:rsidRPr="003E0548" w:rsidSect="00CB6142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F32B" w14:textId="77777777" w:rsidR="00352460" w:rsidRDefault="00352460">
      <w:pPr>
        <w:spacing w:after="0" w:line="240" w:lineRule="auto"/>
      </w:pPr>
      <w:r>
        <w:separator/>
      </w:r>
    </w:p>
  </w:endnote>
  <w:endnote w:type="continuationSeparator" w:id="0">
    <w:p w14:paraId="0E057713" w14:textId="77777777" w:rsidR="00352460" w:rsidRDefault="0035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B3EB" w14:textId="224F09C7" w:rsidR="00B262DE" w:rsidRPr="006111AC" w:rsidRDefault="006111AC" w:rsidP="00CB6142">
    <w:pPr>
      <w:pStyle w:val="Fuss"/>
      <w:framePr w:w="9632" w:h="485" w:hRule="exact" w:wrap="around" w:vAnchor="page" w:hAnchor="page" w:x="1387" w:y="16126"/>
      <w:shd w:val="solid" w:color="FFFFFF" w:fill="FFFFFF"/>
      <w:rPr>
        <w:noProof/>
        <w:lang w:val="es-ES"/>
      </w:rPr>
    </w:pPr>
    <w:r w:rsidRPr="006111AC">
      <w:rPr>
        <w:noProof/>
        <w:lang w:val="es-ES"/>
      </w:rPr>
      <w:t>Tu contacto</w:t>
    </w:r>
    <w:r w:rsidR="00B262DE" w:rsidRPr="006111AC">
      <w:rPr>
        <w:noProof/>
        <w:lang w:val="es-ES"/>
      </w:rPr>
      <w:t>:</w:t>
    </w:r>
  </w:p>
  <w:p w14:paraId="1F2F0BD9" w14:textId="360BB977" w:rsidR="00B262DE" w:rsidRPr="006111AC" w:rsidRDefault="006111AC" w:rsidP="00CB6142">
    <w:pPr>
      <w:pStyle w:val="Fuss"/>
      <w:framePr w:w="9632" w:h="485" w:hRule="exact" w:wrap="around" w:vAnchor="page" w:hAnchor="page" w:x="1387" w:y="16126"/>
      <w:shd w:val="solid" w:color="FFFFFF" w:fill="FFFFFF"/>
      <w:rPr>
        <w:noProof/>
        <w:lang w:val="es-ES"/>
      </w:rPr>
    </w:pPr>
    <w:r w:rsidRPr="006111AC">
      <w:rPr>
        <w:noProof/>
        <w:lang w:val="es-ES"/>
      </w:rPr>
      <w:t>Silvia Cano</w:t>
    </w:r>
    <w:r w:rsidR="00B262DE" w:rsidRPr="006111AC">
      <w:rPr>
        <w:noProof/>
        <w:lang w:val="es-ES"/>
      </w:rPr>
      <w:t>: +</w:t>
    </w:r>
    <w:r>
      <w:rPr>
        <w:noProof/>
        <w:lang w:val="es-ES"/>
      </w:rPr>
      <w:t>34 91 490 90 42</w:t>
    </w:r>
  </w:p>
  <w:p w14:paraId="6AE656A0" w14:textId="77777777" w:rsidR="00B262DE" w:rsidRPr="006111AC" w:rsidRDefault="00B262DE" w:rsidP="00CB6142">
    <w:pPr>
      <w:pStyle w:val="Fuss"/>
      <w:framePr w:w="9632" w:h="485" w:hRule="exact" w:wrap="around" w:vAnchor="page" w:hAnchor="page" w:x="1387" w:y="16126"/>
      <w:shd w:val="solid" w:color="FFFFFF" w:fill="FFFFFF"/>
      <w:rPr>
        <w:lang w:val="es-ES"/>
      </w:rPr>
    </w:pPr>
  </w:p>
  <w:p w14:paraId="21962D51" w14:textId="35171124" w:rsidR="00B262DE" w:rsidRDefault="00B262DE" w:rsidP="00CB6142">
    <w:pPr>
      <w:pStyle w:val="Piedepgina"/>
      <w:tabs>
        <w:tab w:val="clear" w:pos="9072"/>
        <w:tab w:val="right" w:pos="9639"/>
      </w:tabs>
    </w:pPr>
    <w:r w:rsidRPr="006111AC">
      <w:rPr>
        <w:lang w:val="es-ES"/>
      </w:rPr>
      <w:tab/>
    </w:r>
    <w:r w:rsidRPr="006111AC">
      <w:rPr>
        <w:lang w:val="es-ES"/>
      </w:rPr>
      <w:tab/>
    </w:r>
    <w:r>
      <w:fldChar w:fldCharType="begin"/>
    </w:r>
    <w:r>
      <w:instrText xml:space="preserve"> if </w:instrText>
    </w:r>
    <w:r w:rsidR="004A47CE">
      <w:fldChar w:fldCharType="begin"/>
    </w:r>
    <w:r w:rsidR="004A47CE">
      <w:instrText xml:space="preserve"> =1 </w:instrText>
    </w:r>
    <w:r w:rsidR="004A47CE">
      <w:fldChar w:fldCharType="separate"/>
    </w:r>
    <w:r w:rsidR="00352460">
      <w:rPr>
        <w:noProof/>
      </w:rPr>
      <w:instrText>1</w:instrText>
    </w:r>
    <w:r w:rsidR="004A47CE">
      <w:rPr>
        <w:noProof/>
      </w:rPr>
      <w:fldChar w:fldCharType="end"/>
    </w:r>
    <w:r>
      <w:instrText>=</w:instrText>
    </w:r>
    <w:fldSimple w:instr=" NumPages ">
      <w:r w:rsidR="00352460">
        <w:rPr>
          <w:noProof/>
        </w:rPr>
        <w:instrText>1</w:instrText>
      </w:r>
    </w:fldSimple>
    <w:r>
      <w:instrText xml:space="preserve"> "</w:instrText>
    </w:r>
    <w:r w:rsidR="004A47CE">
      <w:fldChar w:fldCharType="begin"/>
    </w:r>
    <w:r w:rsidR="004A47CE">
      <w:instrText xml:space="preserve"> Page </w:instrText>
    </w:r>
    <w:r w:rsidR="004A47CE">
      <w:fldChar w:fldCharType="separate"/>
    </w:r>
    <w:r w:rsidR="00352460">
      <w:rPr>
        <w:noProof/>
      </w:rPr>
      <w:instrText>1</w:instrText>
    </w:r>
    <w:r w:rsidR="004A47CE">
      <w:rPr>
        <w:noProof/>
      </w:rPr>
      <w:fldChar w:fldCharType="end"/>
    </w:r>
    <w:r>
      <w:instrText>/</w:instrText>
    </w:r>
    <w:fldSimple w:instr=" NumPages ">
      <w:r w:rsidR="00352460">
        <w:rPr>
          <w:noProof/>
        </w:rPr>
        <w:instrText>1</w:instrText>
      </w:r>
    </w:fldSimple>
    <w:r>
      <w:instrText>" "</w:instrText>
    </w:r>
    <w:r>
      <w:fldChar w:fldCharType="begin"/>
    </w:r>
    <w:r>
      <w:instrText xml:space="preserve"> if </w:instrText>
    </w:r>
    <w:r w:rsidR="004A47CE">
      <w:fldChar w:fldCharType="begin"/>
    </w:r>
    <w:r w:rsidR="004A47CE">
      <w:instrText xml:space="preserve"> Page </w:instrText>
    </w:r>
    <w:r w:rsidR="004A47CE">
      <w:fldChar w:fldCharType="separate"/>
    </w:r>
    <w:r w:rsidR="008A53B0">
      <w:rPr>
        <w:noProof/>
      </w:rPr>
      <w:instrText>6</w:instrText>
    </w:r>
    <w:r w:rsidR="004A47CE">
      <w:rPr>
        <w:noProof/>
      </w:rPr>
      <w:fldChar w:fldCharType="end"/>
    </w:r>
    <w:r>
      <w:instrText>=</w:instrText>
    </w:r>
    <w:fldSimple w:instr=" NumPages ">
      <w:r w:rsidR="008A53B0">
        <w:rPr>
          <w:noProof/>
        </w:rPr>
        <w:instrText>6</w:instrText>
      </w:r>
    </w:fldSimple>
    <w:r>
      <w:instrText xml:space="preserve"> "" </w:instrText>
    </w:r>
    <w:r>
      <w:br/>
      <w:instrText>"</w:instrText>
    </w:r>
    <w:r w:rsidR="004A47CE">
      <w:fldChar w:fldCharType="begin"/>
    </w:r>
    <w:r w:rsidR="004A47CE">
      <w:instrText xml:space="preserve"> Page </w:instrText>
    </w:r>
    <w:r w:rsidR="004A47CE">
      <w:fldChar w:fldCharType="separate"/>
    </w:r>
    <w:r w:rsidR="008A53B0">
      <w:rPr>
        <w:noProof/>
      </w:rPr>
      <w:instrText>4</w:instrText>
    </w:r>
    <w:r w:rsidR="004A47CE">
      <w:rPr>
        <w:noProof/>
      </w:rPr>
      <w:fldChar w:fldCharType="end"/>
    </w:r>
    <w:r>
      <w:instrText>/</w:instrText>
    </w:r>
    <w:fldSimple w:instr=" NumPages ">
      <w:r w:rsidR="008A53B0">
        <w:rPr>
          <w:noProof/>
        </w:rPr>
        <w:instrText>6</w:instrText>
      </w:r>
    </w:fldSimple>
    <w:r>
      <w:instrText xml:space="preserve">" </w:instrText>
    </w:r>
    <w:r>
      <w:fldChar w:fldCharType="end"/>
    </w:r>
    <w:r>
      <w:instrText xml:space="preserve">" </w:instrText>
    </w:r>
    <w:r w:rsidR="00352460">
      <w:fldChar w:fldCharType="separate"/>
    </w:r>
    <w:r w:rsidR="00352460">
      <w:rPr>
        <w:noProof/>
      </w:rPr>
      <w:t>1/1</w:t>
    </w:r>
    <w:r>
      <w:fldChar w:fldCharType="end"/>
    </w:r>
  </w:p>
  <w:p w14:paraId="19553333" w14:textId="2FCE9DB7" w:rsidR="00B262DE" w:rsidRPr="009A0EA9" w:rsidRDefault="00B262DE" w:rsidP="00CB6142">
    <w:pPr>
      <w:pStyle w:val="Piedepgina"/>
      <w:tabs>
        <w:tab w:val="clear" w:pos="9072"/>
        <w:tab w:val="right" w:pos="9639"/>
      </w:tabs>
    </w:pPr>
    <w:r w:rsidRPr="004A47CE">
      <w:br/>
    </w:r>
    <w:r w:rsidR="00220FB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2E3F65" wp14:editId="4F9204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None/>
              <wp:docPr id="1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1100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smLgIAAE0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CXfqsmLgIAAE0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553F" w14:textId="77777777" w:rsidR="00352460" w:rsidRDefault="00352460">
      <w:pPr>
        <w:spacing w:after="0" w:line="240" w:lineRule="auto"/>
      </w:pPr>
      <w:r>
        <w:separator/>
      </w:r>
    </w:p>
  </w:footnote>
  <w:footnote w:type="continuationSeparator" w:id="0">
    <w:p w14:paraId="12011C67" w14:textId="77777777" w:rsidR="00352460" w:rsidRDefault="0035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20A5" w14:textId="7562B3BF" w:rsidR="00B262DE" w:rsidRPr="00216088" w:rsidRDefault="00220FBE" w:rsidP="00CB6142">
    <w:pPr>
      <w:pStyle w:val="Encabezado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2C66C1C" wp14:editId="40CC36E5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120" cy="474980"/>
          <wp:effectExtent l="0" t="0" r="0" b="1270"/>
          <wp:wrapNone/>
          <wp:docPr id="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7835"/>
    <w:multiLevelType w:val="hybridMultilevel"/>
    <w:tmpl w:val="CF5C7F0C"/>
    <w:lvl w:ilvl="0" w:tplc="F7CE5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84C35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BDE11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D0CCDD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EF891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C32FB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DA28A8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5CCEA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2C4B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9"/>
    <w:rsid w:val="000453A5"/>
    <w:rsid w:val="000466AE"/>
    <w:rsid w:val="00064E4E"/>
    <w:rsid w:val="0006601D"/>
    <w:rsid w:val="000B02DC"/>
    <w:rsid w:val="000B3099"/>
    <w:rsid w:val="000D2387"/>
    <w:rsid w:val="000D4A13"/>
    <w:rsid w:val="001235AF"/>
    <w:rsid w:val="00146F2A"/>
    <w:rsid w:val="00155B76"/>
    <w:rsid w:val="00161DB0"/>
    <w:rsid w:val="001637D0"/>
    <w:rsid w:val="001723EA"/>
    <w:rsid w:val="001A1DB5"/>
    <w:rsid w:val="00216088"/>
    <w:rsid w:val="00220FBE"/>
    <w:rsid w:val="00254B40"/>
    <w:rsid w:val="00261D9F"/>
    <w:rsid w:val="00262704"/>
    <w:rsid w:val="002B509A"/>
    <w:rsid w:val="003141C2"/>
    <w:rsid w:val="00352460"/>
    <w:rsid w:val="00373A6C"/>
    <w:rsid w:val="00397B7B"/>
    <w:rsid w:val="003C484C"/>
    <w:rsid w:val="003E0548"/>
    <w:rsid w:val="00403D4B"/>
    <w:rsid w:val="00460A57"/>
    <w:rsid w:val="004634D2"/>
    <w:rsid w:val="004A47CE"/>
    <w:rsid w:val="004A4C92"/>
    <w:rsid w:val="004B1939"/>
    <w:rsid w:val="004C60E5"/>
    <w:rsid w:val="00527086"/>
    <w:rsid w:val="005A39EA"/>
    <w:rsid w:val="005A6BDB"/>
    <w:rsid w:val="005F7060"/>
    <w:rsid w:val="006111AC"/>
    <w:rsid w:val="00735C9E"/>
    <w:rsid w:val="007516EA"/>
    <w:rsid w:val="00794CE1"/>
    <w:rsid w:val="007B117D"/>
    <w:rsid w:val="007B5FA1"/>
    <w:rsid w:val="007C5079"/>
    <w:rsid w:val="00815345"/>
    <w:rsid w:val="008301A0"/>
    <w:rsid w:val="0086695D"/>
    <w:rsid w:val="00881833"/>
    <w:rsid w:val="008A53B0"/>
    <w:rsid w:val="008D24F3"/>
    <w:rsid w:val="009747A0"/>
    <w:rsid w:val="00981220"/>
    <w:rsid w:val="0098125C"/>
    <w:rsid w:val="009A0EA9"/>
    <w:rsid w:val="009B1963"/>
    <w:rsid w:val="00A24150"/>
    <w:rsid w:val="00A27CDF"/>
    <w:rsid w:val="00A46B3D"/>
    <w:rsid w:val="00A47101"/>
    <w:rsid w:val="00A66991"/>
    <w:rsid w:val="00B262DE"/>
    <w:rsid w:val="00B81834"/>
    <w:rsid w:val="00BE7020"/>
    <w:rsid w:val="00C22BD5"/>
    <w:rsid w:val="00C5531E"/>
    <w:rsid w:val="00C90911"/>
    <w:rsid w:val="00CB6142"/>
    <w:rsid w:val="00CE3A11"/>
    <w:rsid w:val="00D85268"/>
    <w:rsid w:val="00DB37FF"/>
    <w:rsid w:val="00DB64D2"/>
    <w:rsid w:val="00DC4F19"/>
    <w:rsid w:val="00DC5386"/>
    <w:rsid w:val="00E0713A"/>
    <w:rsid w:val="00E30D47"/>
    <w:rsid w:val="00E44960"/>
    <w:rsid w:val="00E604D9"/>
    <w:rsid w:val="00E8478A"/>
    <w:rsid w:val="00EA4857"/>
    <w:rsid w:val="00EB0104"/>
    <w:rsid w:val="00EC27F4"/>
    <w:rsid w:val="00ED299A"/>
    <w:rsid w:val="00EE5E39"/>
    <w:rsid w:val="00F13953"/>
    <w:rsid w:val="00F54F0F"/>
    <w:rsid w:val="00F82761"/>
    <w:rsid w:val="00F95439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0BCCD"/>
  <w15:docId w15:val="{1DD68621-D43E-4690-B714-6E6E985E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911"/>
    <w:pPr>
      <w:keepLines/>
      <w:spacing w:after="220" w:line="360" w:lineRule="auto"/>
    </w:pPr>
    <w:rPr>
      <w:rFonts w:ascii="Arial" w:hAnsi="Arial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qFormat/>
    <w:rsid w:val="00C90911"/>
    <w:pPr>
      <w:jc w:val="right"/>
    </w:pPr>
    <w:rPr>
      <w:sz w:val="36"/>
      <w:szCs w:val="36"/>
      <w:lang w:eastAsia="de-DE"/>
    </w:rPr>
  </w:style>
  <w:style w:type="paragraph" w:styleId="Encabezado">
    <w:name w:val="header"/>
    <w:basedOn w:val="Normal"/>
    <w:link w:val="EncabezadoCar"/>
    <w:uiPriority w:val="99"/>
    <w:rsid w:val="00C9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911"/>
  </w:style>
  <w:style w:type="paragraph" w:styleId="Piedepgina">
    <w:name w:val="footer"/>
    <w:basedOn w:val="Normal"/>
    <w:link w:val="PiedepginaCar"/>
    <w:uiPriority w:val="99"/>
    <w:rsid w:val="00C9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911"/>
  </w:style>
  <w:style w:type="paragraph" w:styleId="Prrafodelista">
    <w:name w:val="List Paragraph"/>
    <w:basedOn w:val="Normal"/>
    <w:uiPriority w:val="99"/>
    <w:qFormat/>
    <w:rsid w:val="00C90911"/>
    <w:pPr>
      <w:ind w:left="720"/>
      <w:contextualSpacing/>
    </w:pPr>
    <w:rPr>
      <w:lang w:eastAsia="de-DE"/>
    </w:rPr>
  </w:style>
  <w:style w:type="paragraph" w:customStyle="1" w:styleId="Boilerplate">
    <w:name w:val="Boilerplate"/>
    <w:basedOn w:val="Normal"/>
    <w:qFormat/>
    <w:rsid w:val="00C90911"/>
    <w:pPr>
      <w:spacing w:before="440" w:line="240" w:lineRule="auto"/>
    </w:pPr>
    <w:rPr>
      <w:sz w:val="20"/>
      <w:szCs w:val="20"/>
      <w:lang w:eastAsia="de-DE"/>
    </w:rPr>
  </w:style>
  <w:style w:type="paragraph" w:customStyle="1" w:styleId="LinksJournalist">
    <w:name w:val="Links_Journalist"/>
    <w:basedOn w:val="Normal"/>
    <w:next w:val="Normal"/>
    <w:uiPriority w:val="99"/>
    <w:qFormat/>
    <w:rsid w:val="00C90911"/>
    <w:pPr>
      <w:spacing w:after="0" w:line="240" w:lineRule="auto"/>
    </w:pPr>
    <w:rPr>
      <w:b/>
      <w:bCs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C9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11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uiPriority w:val="99"/>
    <w:qFormat/>
    <w:rsid w:val="00C90911"/>
    <w:pPr>
      <w:spacing w:line="240" w:lineRule="auto"/>
    </w:pPr>
    <w:rPr>
      <w:sz w:val="20"/>
      <w:szCs w:val="20"/>
      <w:lang w:eastAsia="de-DE"/>
    </w:rPr>
  </w:style>
  <w:style w:type="paragraph" w:customStyle="1" w:styleId="Fuss">
    <w:name w:val="Fuss"/>
    <w:basedOn w:val="Piedepgina"/>
    <w:uiPriority w:val="99"/>
    <w:rsid w:val="00C90911"/>
    <w:pPr>
      <w:tabs>
        <w:tab w:val="clear" w:pos="9072"/>
        <w:tab w:val="right" w:pos="9639"/>
      </w:tabs>
      <w:spacing w:line="220" w:lineRule="exact"/>
    </w:pPr>
    <w:rPr>
      <w:sz w:val="18"/>
      <w:szCs w:val="18"/>
      <w:lang w:eastAsia="de-DE"/>
    </w:rPr>
  </w:style>
  <w:style w:type="character" w:styleId="Refdecomentario">
    <w:name w:val="annotation reference"/>
    <w:basedOn w:val="Fuentedeprrafopredeter"/>
    <w:uiPriority w:val="99"/>
    <w:semiHidden/>
    <w:rsid w:val="00C909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909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11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909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11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C90911"/>
    <w:pPr>
      <w:keepLines w:val="0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de-DE"/>
    </w:rPr>
  </w:style>
  <w:style w:type="paragraph" w:styleId="HTMLconformatoprevio">
    <w:name w:val="HTML Preformatted"/>
    <w:basedOn w:val="Normal"/>
    <w:link w:val="HTMLconformatoprevioCar"/>
    <w:uiPriority w:val="99"/>
    <w:rsid w:val="00C90911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0911"/>
    <w:rPr>
      <w:rFonts w:ascii="Courier" w:hAnsi="Courier" w:cs="Courier"/>
      <w:sz w:val="20"/>
      <w:szCs w:val="20"/>
      <w:lang w:eastAsia="de-DE"/>
    </w:rPr>
  </w:style>
  <w:style w:type="paragraph" w:customStyle="1" w:styleId="Zweispaltig">
    <w:name w:val="Zweispaltig"/>
    <w:basedOn w:val="Normal"/>
    <w:qFormat/>
    <w:rsid w:val="00C90911"/>
    <w:pPr>
      <w:spacing w:after="0" w:line="240" w:lineRule="auto"/>
    </w:pPr>
    <w:rPr>
      <w:lang w:eastAsia="de-DE"/>
    </w:rPr>
  </w:style>
  <w:style w:type="paragraph" w:styleId="Revisin">
    <w:name w:val="Revision"/>
    <w:hidden/>
    <w:uiPriority w:val="99"/>
    <w:semiHidden/>
    <w:rsid w:val="004B1939"/>
    <w:rPr>
      <w:rFonts w:ascii="Arial" w:hAnsi="Arial"/>
      <w:lang w:eastAsia="en-US"/>
    </w:rPr>
  </w:style>
  <w:style w:type="character" w:customStyle="1" w:styleId="systrantiweight">
    <w:name w:val="systran_tiweight"/>
    <w:basedOn w:val="Fuentedeprrafopredeter"/>
    <w:rsid w:val="00C5531E"/>
  </w:style>
  <w:style w:type="character" w:customStyle="1" w:styleId="systrantokenword">
    <w:name w:val="systran_token_word"/>
    <w:basedOn w:val="Fuentedeprrafopredeter"/>
    <w:rsid w:val="00C5531E"/>
  </w:style>
  <w:style w:type="character" w:customStyle="1" w:styleId="systrantokenpunctuation">
    <w:name w:val="systran_token_punctuation"/>
    <w:basedOn w:val="Fuentedeprrafopredeter"/>
    <w:rsid w:val="00C5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Ready for Logistics 4</vt:lpstr>
      <vt:lpstr>Ready for Logistics 4</vt:lpstr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for Logistics 4</dc:title>
  <dc:creator>Matthias Petig</dc:creator>
  <cp:lastModifiedBy>Cano, Silvia</cp:lastModifiedBy>
  <cp:revision>30</cp:revision>
  <cp:lastPrinted>2018-07-09T11:19:00Z</cp:lastPrinted>
  <dcterms:created xsi:type="dcterms:W3CDTF">2018-07-03T07:20:00Z</dcterms:created>
  <dcterms:modified xsi:type="dcterms:W3CDTF">2018-07-10T11:13:00Z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  <property fmtid="{D5CDD505-2E9C-101B-9397-08002B2CF9AE}" pid="3" name="NextClientConfidential">
    <vt:lpwstr>For internal use only</vt:lpwstr>
  </property>
</Properties>
</file>